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4F02">
        <w:rPr>
          <w:b/>
          <w:noProof/>
          <w:sz w:val="20"/>
          <w:szCs w:val="20"/>
        </w:rPr>
        <w:t>2.11</w:t>
      </w:r>
    </w:p>
    <w:p w:rsidR="00151105" w:rsidRDefault="00151105" w:rsidP="00BC029E">
      <w:pPr>
        <w:autoSpaceDE w:val="0"/>
        <w:autoSpaceDN w:val="0"/>
        <w:adjustRightInd w:val="0"/>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bookmarkStart w:id="0" w:name="_GoBack"/>
      <w:bookmarkEnd w:id="0"/>
      <w:r w:rsidRPr="00554F02">
        <w:rPr>
          <w:rFonts w:ascii="STIX" w:eastAsia="Times New Roman" w:hAnsi="STIX"/>
          <w:sz w:val="20"/>
          <w:szCs w:val="24"/>
        </w:rPr>
        <w:t xml:space="preserve">Substituting centered difference finite differences, the Laplace equation can be written for the node </w:t>
      </w:r>
      <w:r w:rsidRPr="00554F02">
        <w:rPr>
          <w:rFonts w:ascii="Courier New" w:eastAsia="Times New Roman" w:hAnsi="Courier New"/>
          <w:sz w:val="20"/>
          <w:szCs w:val="24"/>
        </w:rPr>
        <w:t>(</w:t>
      </w:r>
      <w:r w:rsidRPr="00554F02">
        <w:rPr>
          <w:rFonts w:ascii="STIX" w:eastAsia="Times New Roman" w:hAnsi="STIX"/>
          <w:sz w:val="20"/>
          <w:szCs w:val="24"/>
        </w:rPr>
        <w:t>1, 1</w:t>
      </w:r>
      <w:r w:rsidRPr="00554F02">
        <w:rPr>
          <w:rFonts w:ascii="Courier New" w:eastAsia="Times New Roman" w:hAnsi="Courier New"/>
          <w:sz w:val="20"/>
          <w:szCs w:val="24"/>
        </w:rPr>
        <w:t>)</w:t>
      </w:r>
      <w:r w:rsidRPr="00554F02">
        <w:rPr>
          <w:rFonts w:ascii="STIX" w:eastAsia="Times New Roman" w:hAnsi="STIX"/>
          <w:sz w:val="20"/>
          <w:szCs w:val="24"/>
        </w:rPr>
        <w:t xml:space="preserve"> as</w: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Times New Roman" w:eastAsia="Times New Roman" w:hAnsi="Times New Roman"/>
          <w:sz w:val="20"/>
          <w:szCs w:val="24"/>
        </w:rPr>
      </w:pPr>
      <w:r w:rsidRPr="00554F02">
        <w:rPr>
          <w:rFonts w:ascii="STIX" w:eastAsia="Times New Roman" w:hAnsi="STIX"/>
          <w:position w:val="-30"/>
          <w:sz w:val="20"/>
          <w:szCs w:val="24"/>
        </w:rPr>
        <w:object w:dxaOrig="34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36pt" o:ole="">
            <v:imagedata r:id="rId8" o:title=""/>
          </v:shape>
          <o:OLEObject Type="Embed" ProgID="Equation.DSMT4" ShapeID="_x0000_i1025" DrawAspect="Content" ObjectID="_1552645162" r:id="rId9"/>
        </w:objec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sz w:val="20"/>
          <w:szCs w:val="24"/>
        </w:rPr>
        <w:t xml:space="preserve">Because the grid is square </w:t>
      </w:r>
      <w:r w:rsidRPr="00554F02">
        <w:rPr>
          <w:rFonts w:ascii="Courier New" w:eastAsia="Times New Roman" w:hAnsi="Courier New"/>
          <w:sz w:val="20"/>
          <w:szCs w:val="24"/>
        </w:rPr>
        <w:t>(</w:t>
      </w:r>
      <w:r w:rsidRPr="00554F02">
        <w:rPr>
          <w:rFonts w:ascii="Courier New" w:eastAsia="Times New Roman" w:hAnsi="Courier New"/>
          <w:sz w:val="20"/>
          <w:szCs w:val="24"/>
        </w:rPr>
        <w:sym w:font="Symbol" w:char="F044"/>
      </w:r>
      <w:r w:rsidRPr="00554F02">
        <w:rPr>
          <w:rFonts w:ascii="STIX" w:eastAsia="Times New Roman" w:hAnsi="STIX"/>
          <w:i/>
          <w:sz w:val="20"/>
          <w:szCs w:val="24"/>
        </w:rPr>
        <w:t>x</w:t>
      </w:r>
      <w:r w:rsidRPr="00554F02">
        <w:rPr>
          <w:rFonts w:ascii="STIX" w:eastAsia="Times New Roman" w:hAnsi="STIX"/>
          <w:sz w:val="20"/>
          <w:szCs w:val="24"/>
        </w:rPr>
        <w:t xml:space="preserve"> </w:t>
      </w:r>
      <w:r w:rsidRPr="00554F02">
        <w:rPr>
          <w:rFonts w:ascii="Courier New" w:eastAsia="Times New Roman" w:hAnsi="Courier New"/>
          <w:sz w:val="20"/>
          <w:szCs w:val="24"/>
        </w:rPr>
        <w:t>=</w:t>
      </w:r>
      <w:r w:rsidRPr="00554F02">
        <w:rPr>
          <w:rFonts w:ascii="STIX" w:eastAsia="Times New Roman" w:hAnsi="STIX"/>
          <w:sz w:val="20"/>
          <w:szCs w:val="24"/>
        </w:rPr>
        <w:t xml:space="preserve"> </w:t>
      </w:r>
      <w:r w:rsidRPr="00554F02">
        <w:rPr>
          <w:rFonts w:ascii="Courier New" w:eastAsia="Times New Roman" w:hAnsi="Courier New"/>
          <w:sz w:val="20"/>
          <w:szCs w:val="24"/>
        </w:rPr>
        <w:sym w:font="Symbol" w:char="F044"/>
      </w:r>
      <w:r w:rsidRPr="00554F02">
        <w:rPr>
          <w:rFonts w:ascii="STIX" w:eastAsia="Times New Roman" w:hAnsi="STIX"/>
          <w:i/>
          <w:sz w:val="20"/>
          <w:szCs w:val="24"/>
        </w:rPr>
        <w:t>y</w:t>
      </w:r>
      <w:r w:rsidRPr="00554F02">
        <w:rPr>
          <w:rFonts w:ascii="Courier New" w:eastAsia="Times New Roman" w:hAnsi="Courier New"/>
          <w:sz w:val="20"/>
          <w:szCs w:val="24"/>
        </w:rPr>
        <w:t>)</w:t>
      </w:r>
      <w:r w:rsidRPr="00554F02">
        <w:rPr>
          <w:rFonts w:ascii="STIX" w:eastAsia="Times New Roman" w:hAnsi="STIX"/>
          <w:sz w:val="20"/>
          <w:szCs w:val="24"/>
        </w:rPr>
        <w:t>, this equation can be expressed as</w: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12"/>
          <w:sz w:val="20"/>
          <w:szCs w:val="24"/>
        </w:rPr>
        <w:object w:dxaOrig="2700" w:dyaOrig="360">
          <v:shape id="_x0000_i1026" type="#_x0000_t75" style="width:135pt;height:18pt" o:ole="">
            <v:imagedata r:id="rId10" o:title=""/>
          </v:shape>
          <o:OLEObject Type="Embed" ProgID="Equation.DSMT4" ShapeID="_x0000_i1026" DrawAspect="Content" ObjectID="_1552645163" r:id="rId11"/>
        </w:objec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sz w:val="20"/>
          <w:szCs w:val="24"/>
        </w:rPr>
        <w:t xml:space="preserve">The boundary node values </w:t>
      </w:r>
      <w:r w:rsidRPr="00554F02">
        <w:rPr>
          <w:rFonts w:ascii="Courier New" w:eastAsia="Times New Roman" w:hAnsi="Courier New"/>
          <w:sz w:val="20"/>
          <w:szCs w:val="24"/>
        </w:rPr>
        <w:t>(</w:t>
      </w:r>
      <w:r w:rsidRPr="00554F02">
        <w:rPr>
          <w:rFonts w:ascii="STIX" w:eastAsia="Times New Roman" w:hAnsi="STIX"/>
          <w:i/>
          <w:sz w:val="20"/>
          <w:szCs w:val="24"/>
        </w:rPr>
        <w:t>T</w:t>
      </w:r>
      <w:r w:rsidRPr="00554F02">
        <w:rPr>
          <w:rFonts w:ascii="STIX" w:eastAsia="Times New Roman" w:hAnsi="STIX"/>
          <w:sz w:val="20"/>
          <w:szCs w:val="24"/>
          <w:vertAlign w:val="subscript"/>
        </w:rPr>
        <w:t>01</w:t>
      </w:r>
      <w:r w:rsidRPr="00554F02">
        <w:rPr>
          <w:rFonts w:ascii="STIX" w:eastAsia="Times New Roman" w:hAnsi="STIX"/>
          <w:sz w:val="20"/>
          <w:szCs w:val="24"/>
        </w:rPr>
        <w:t xml:space="preserve"> </w:t>
      </w:r>
      <w:r w:rsidRPr="00554F02">
        <w:rPr>
          <w:rFonts w:ascii="Courier New" w:eastAsia="Times New Roman" w:hAnsi="Courier New"/>
          <w:sz w:val="20"/>
          <w:szCs w:val="24"/>
        </w:rPr>
        <w:t>=</w:t>
      </w:r>
      <w:r w:rsidRPr="00554F02">
        <w:rPr>
          <w:rFonts w:ascii="STIX" w:eastAsia="Times New Roman" w:hAnsi="STIX"/>
          <w:sz w:val="20"/>
          <w:szCs w:val="24"/>
        </w:rPr>
        <w:t xml:space="preserve"> 100 and </w:t>
      </w:r>
      <w:r w:rsidRPr="00554F02">
        <w:rPr>
          <w:rFonts w:ascii="STIX" w:eastAsia="Times New Roman" w:hAnsi="STIX"/>
          <w:i/>
          <w:sz w:val="20"/>
          <w:szCs w:val="24"/>
        </w:rPr>
        <w:t>T</w:t>
      </w:r>
      <w:r w:rsidRPr="00554F02">
        <w:rPr>
          <w:rFonts w:ascii="STIX" w:eastAsia="Times New Roman" w:hAnsi="STIX"/>
          <w:sz w:val="20"/>
          <w:szCs w:val="24"/>
          <w:vertAlign w:val="subscript"/>
        </w:rPr>
        <w:t>10</w:t>
      </w:r>
      <w:r w:rsidRPr="00554F02">
        <w:rPr>
          <w:rFonts w:ascii="STIX" w:eastAsia="Times New Roman" w:hAnsi="STIX"/>
          <w:sz w:val="20"/>
          <w:szCs w:val="24"/>
        </w:rPr>
        <w:t xml:space="preserve"> </w:t>
      </w:r>
      <w:r w:rsidRPr="00554F02">
        <w:rPr>
          <w:rFonts w:ascii="Courier New" w:eastAsia="Times New Roman" w:hAnsi="Courier New"/>
          <w:sz w:val="20"/>
          <w:szCs w:val="24"/>
        </w:rPr>
        <w:t>=</w:t>
      </w:r>
      <w:r w:rsidRPr="00554F02">
        <w:rPr>
          <w:rFonts w:ascii="STIX" w:eastAsia="Times New Roman" w:hAnsi="STIX"/>
          <w:sz w:val="20"/>
          <w:szCs w:val="24"/>
        </w:rPr>
        <w:t xml:space="preserve"> 75</w:t>
      </w:r>
      <w:r w:rsidRPr="00554F02">
        <w:rPr>
          <w:rFonts w:ascii="Courier New" w:eastAsia="Times New Roman" w:hAnsi="Courier New"/>
          <w:sz w:val="20"/>
          <w:szCs w:val="24"/>
        </w:rPr>
        <w:t>)</w:t>
      </w:r>
      <w:r w:rsidRPr="00554F02">
        <w:rPr>
          <w:rFonts w:ascii="STIX" w:eastAsia="Times New Roman" w:hAnsi="STIX"/>
          <w:sz w:val="20"/>
          <w:szCs w:val="24"/>
        </w:rPr>
        <w:t xml:space="preserve"> can be substituted to give</w: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12"/>
          <w:sz w:val="20"/>
          <w:szCs w:val="24"/>
        </w:rPr>
        <w:object w:dxaOrig="1980" w:dyaOrig="360">
          <v:shape id="_x0000_i1027" type="#_x0000_t75" style="width:99pt;height:18pt" o:ole="">
            <v:imagedata r:id="rId12" o:title=""/>
          </v:shape>
          <o:OLEObject Type="Embed" ProgID="Equation.DSMT4" ShapeID="_x0000_i1027" DrawAspect="Content" ObjectID="_1552645164" r:id="rId13"/>
        </w:objec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sz w:val="20"/>
          <w:szCs w:val="24"/>
        </w:rPr>
        <w:t>The same approach can be written for the other interior nodes. When this is done, the following system of equations results</w: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70"/>
          <w:sz w:val="20"/>
          <w:szCs w:val="24"/>
        </w:rPr>
        <w:object w:dxaOrig="3280" w:dyaOrig="1520">
          <v:shape id="_x0000_i1028" type="#_x0000_t75" style="width:164.25pt;height:75.75pt" o:ole="">
            <v:imagedata r:id="rId14" o:title=""/>
          </v:shape>
          <o:OLEObject Type="Embed" ProgID="Equation.DSMT4" ShapeID="_x0000_i1028" DrawAspect="Content" ObjectID="_1552645165" r:id="rId15"/>
        </w:objec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sz w:val="20"/>
          <w:szCs w:val="24"/>
        </w:rPr>
        <w:t>These equations can be solved using the Gauss</w:t>
      </w:r>
      <w:r w:rsidRPr="00554F02">
        <w:rPr>
          <w:rFonts w:ascii="Courier New" w:eastAsia="Times New Roman" w:hAnsi="Courier New"/>
          <w:sz w:val="20"/>
          <w:szCs w:val="24"/>
        </w:rPr>
        <w:t>–</w:t>
      </w:r>
      <w:r w:rsidRPr="00554F02">
        <w:rPr>
          <w:rFonts w:ascii="STIX" w:eastAsia="Times New Roman" w:hAnsi="STIX"/>
          <w:sz w:val="20"/>
          <w:szCs w:val="24"/>
        </w:rPr>
        <w:t>Seidel method. For example, the first iteration would be</w:t>
      </w:r>
    </w:p>
    <w:p w:rsidR="00554F02" w:rsidRPr="00554F02" w:rsidRDefault="00554F02" w:rsidP="00554F02">
      <w:pPr>
        <w:spacing w:after="0" w:line="240" w:lineRule="auto"/>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24"/>
          <w:sz w:val="20"/>
          <w:szCs w:val="24"/>
        </w:rPr>
        <w:object w:dxaOrig="3940" w:dyaOrig="639">
          <v:shape id="_x0000_i1029" type="#_x0000_t75" style="width:197.25pt;height:32.25pt" o:ole="">
            <v:imagedata r:id="rId16" o:title=""/>
          </v:shape>
          <o:OLEObject Type="Embed" ProgID="Equation.DSMT4" ShapeID="_x0000_i1029" DrawAspect="Content" ObjectID="_1552645166" r:id="rId17"/>
        </w:object>
      </w: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24"/>
          <w:sz w:val="20"/>
          <w:szCs w:val="24"/>
        </w:rPr>
        <w:object w:dxaOrig="4620" w:dyaOrig="639">
          <v:shape id="_x0000_i1030" type="#_x0000_t75" style="width:231pt;height:32.25pt" o:ole="">
            <v:imagedata r:id="rId18" o:title=""/>
          </v:shape>
          <o:OLEObject Type="Embed" ProgID="Equation.DSMT4" ShapeID="_x0000_i1030" DrawAspect="Content" ObjectID="_1552645167" r:id="rId19"/>
        </w:object>
      </w: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24"/>
          <w:sz w:val="20"/>
          <w:szCs w:val="24"/>
        </w:rPr>
        <w:object w:dxaOrig="4420" w:dyaOrig="639">
          <v:shape id="_x0000_i1031" type="#_x0000_t75" style="width:221.25pt;height:32.25pt" o:ole="">
            <v:imagedata r:id="rId20" o:title=""/>
          </v:shape>
          <o:OLEObject Type="Embed" ProgID="Equation.DSMT4" ShapeID="_x0000_i1031" DrawAspect="Content" ObjectID="_1552645168" r:id="rId21"/>
        </w:object>
      </w: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position w:val="-24"/>
          <w:sz w:val="20"/>
          <w:szCs w:val="24"/>
        </w:rPr>
        <w:object w:dxaOrig="5440" w:dyaOrig="639">
          <v:shape id="_x0000_i1032" type="#_x0000_t75" style="width:272.25pt;height:32.25pt" o:ole="">
            <v:imagedata r:id="rId22" o:title=""/>
          </v:shape>
          <o:OLEObject Type="Embed" ProgID="Equation.DSMT4" ShapeID="_x0000_i1032" DrawAspect="Content" ObjectID="_1552645169" r:id="rId23"/>
        </w:object>
      </w:r>
    </w:p>
    <w:p w:rsidR="00554F02" w:rsidRPr="00554F02" w:rsidRDefault="00554F02" w:rsidP="00554F02">
      <w:pPr>
        <w:spacing w:after="0" w:line="240" w:lineRule="auto"/>
        <w:rPr>
          <w:rFonts w:ascii="STIX" w:eastAsia="Times New Roman" w:hAnsi="STIX"/>
          <w:sz w:val="20"/>
          <w:szCs w:val="24"/>
        </w:rPr>
      </w:pPr>
    </w:p>
    <w:p w:rsidR="00554F02" w:rsidRDefault="00554F02" w:rsidP="00554F02">
      <w:pPr>
        <w:spacing w:after="0" w:line="240" w:lineRule="auto"/>
        <w:rPr>
          <w:rFonts w:ascii="STIX" w:hAnsi="STIX" w:cs="STIX"/>
          <w:i/>
          <w:sz w:val="20"/>
          <w:szCs w:val="20"/>
        </w:rPr>
        <w:sectPr w:rsidR="00554F02" w:rsidSect="002C1C68">
          <w:footerReference w:type="default" r:id="rId2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sz w:val="20"/>
          <w:szCs w:val="24"/>
        </w:rPr>
        <w:lastRenderedPageBreak/>
        <w:t>The computation can be continued as follows:</w:t>
      </w:r>
    </w:p>
    <w:p w:rsidR="00554F02" w:rsidRPr="00554F02" w:rsidRDefault="00554F02" w:rsidP="00554F02">
      <w:pPr>
        <w:spacing w:after="0" w:line="240" w:lineRule="auto"/>
        <w:ind w:left="360"/>
        <w:rPr>
          <w:rFonts w:ascii="STIX" w:eastAsia="Times New Roman" w:hAnsi="STIX"/>
          <w:sz w:val="20"/>
          <w:szCs w:val="24"/>
        </w:rPr>
      </w:pPr>
    </w:p>
    <w:tbl>
      <w:tblPr>
        <w:tblW w:w="5531" w:type="dxa"/>
        <w:tblInd w:w="93" w:type="dxa"/>
        <w:tblLook w:val="04A0"/>
      </w:tblPr>
      <w:tblGrid>
        <w:gridCol w:w="980"/>
        <w:gridCol w:w="1017"/>
        <w:gridCol w:w="1051"/>
        <w:gridCol w:w="1006"/>
        <w:gridCol w:w="1477"/>
      </w:tblGrid>
      <w:tr w:rsidR="00554F02" w:rsidRPr="00554F02" w:rsidTr="00FF7247">
        <w:trPr>
          <w:trHeight w:val="144"/>
        </w:trPr>
        <w:tc>
          <w:tcPr>
            <w:tcW w:w="980" w:type="dxa"/>
            <w:tcBorders>
              <w:top w:val="single" w:sz="4" w:space="0" w:color="auto"/>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b/>
                <w:sz w:val="18"/>
                <w:szCs w:val="20"/>
              </w:rPr>
            </w:pPr>
            <w:r w:rsidRPr="00554F02">
              <w:rPr>
                <w:rFonts w:ascii="STIX" w:eastAsia="Times New Roman" w:hAnsi="STIX" w:cs="STIX MathJax Main"/>
                <w:b/>
                <w:sz w:val="18"/>
                <w:szCs w:val="20"/>
              </w:rPr>
              <w:t>iteration</w:t>
            </w:r>
          </w:p>
        </w:tc>
        <w:tc>
          <w:tcPr>
            <w:tcW w:w="1017" w:type="dxa"/>
            <w:tcBorders>
              <w:top w:val="single" w:sz="4" w:space="0" w:color="auto"/>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b/>
                <w:sz w:val="18"/>
                <w:szCs w:val="20"/>
              </w:rPr>
            </w:pPr>
            <w:r w:rsidRPr="00554F02">
              <w:rPr>
                <w:rFonts w:ascii="STIX" w:eastAsia="Times New Roman" w:hAnsi="STIX" w:cs="STIX MathJax Main"/>
                <w:b/>
                <w:sz w:val="18"/>
                <w:szCs w:val="20"/>
              </w:rPr>
              <w:t>unknown</w:t>
            </w:r>
          </w:p>
        </w:tc>
        <w:tc>
          <w:tcPr>
            <w:tcW w:w="1051" w:type="dxa"/>
            <w:tcBorders>
              <w:top w:val="single" w:sz="4" w:space="0" w:color="auto"/>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b/>
                <w:sz w:val="18"/>
                <w:szCs w:val="20"/>
              </w:rPr>
            </w:pPr>
            <w:r w:rsidRPr="00554F02">
              <w:rPr>
                <w:rFonts w:ascii="STIX" w:eastAsia="Times New Roman" w:hAnsi="STIX" w:cs="STIX MathJax Main"/>
                <w:b/>
                <w:sz w:val="18"/>
                <w:szCs w:val="20"/>
              </w:rPr>
              <w:t>value</w:t>
            </w:r>
          </w:p>
        </w:tc>
        <w:tc>
          <w:tcPr>
            <w:tcW w:w="1006" w:type="dxa"/>
            <w:tcBorders>
              <w:top w:val="single" w:sz="4" w:space="0" w:color="auto"/>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b/>
                <w:sz w:val="20"/>
                <w:szCs w:val="20"/>
              </w:rPr>
            </w:pPr>
            <w:r w:rsidRPr="00554F02">
              <w:rPr>
                <w:rFonts w:ascii="Courier New" w:eastAsia="Times New Roman" w:hAnsi="Courier New" w:cs="STIX MathJax Main"/>
                <w:b/>
                <w:i/>
                <w:sz w:val="18"/>
                <w:szCs w:val="18"/>
              </w:rPr>
              <w:sym w:font="Symbol" w:char="F065"/>
            </w:r>
            <w:r w:rsidRPr="00554F02">
              <w:rPr>
                <w:rFonts w:ascii="STIX" w:eastAsia="Times New Roman" w:hAnsi="STIX" w:cs="STIX MathJax Main"/>
                <w:b/>
                <w:i/>
                <w:sz w:val="20"/>
                <w:szCs w:val="20"/>
                <w:vertAlign w:val="subscript"/>
              </w:rPr>
              <w:t>a</w:t>
            </w:r>
          </w:p>
        </w:tc>
        <w:tc>
          <w:tcPr>
            <w:tcW w:w="1477" w:type="dxa"/>
            <w:tcBorders>
              <w:top w:val="single" w:sz="4" w:space="0" w:color="auto"/>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b/>
                <w:sz w:val="20"/>
                <w:szCs w:val="20"/>
              </w:rPr>
            </w:pPr>
            <w:r w:rsidRPr="00554F02">
              <w:rPr>
                <w:rFonts w:ascii="STIX" w:eastAsia="Times New Roman" w:hAnsi="STIX" w:cs="STIX MathJax Main"/>
                <w:b/>
                <w:sz w:val="18"/>
                <w:szCs w:val="20"/>
              </w:rPr>
              <w:t xml:space="preserve">maximum </w:t>
            </w:r>
            <w:r w:rsidRPr="00554F02">
              <w:rPr>
                <w:rFonts w:ascii="Courier New" w:eastAsia="Times New Roman" w:hAnsi="Courier New" w:cs="STIX MathJax Main"/>
                <w:b/>
                <w:i/>
                <w:sz w:val="18"/>
                <w:szCs w:val="18"/>
              </w:rPr>
              <w:sym w:font="Symbol" w:char="F065"/>
            </w:r>
            <w:r w:rsidRPr="00554F02">
              <w:rPr>
                <w:rFonts w:ascii="STIX" w:eastAsia="Times New Roman" w:hAnsi="STIX" w:cs="STIX MathJax Main"/>
                <w:b/>
                <w:i/>
                <w:sz w:val="20"/>
                <w:szCs w:val="20"/>
                <w:vertAlign w:val="subscript"/>
              </w:rPr>
              <w:t>a</w:t>
            </w:r>
          </w:p>
        </w:tc>
      </w:tr>
      <w:tr w:rsidR="00554F02" w:rsidRPr="00554F02" w:rsidTr="00FF7247">
        <w:trPr>
          <w:trHeight w:val="144"/>
        </w:trPr>
        <w:tc>
          <w:tcPr>
            <w:tcW w:w="980" w:type="dxa"/>
            <w:tcBorders>
              <w:top w:val="single" w:sz="4" w:space="0" w:color="auto"/>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1</w:t>
            </w:r>
          </w:p>
        </w:tc>
        <w:tc>
          <w:tcPr>
            <w:tcW w:w="1017" w:type="dxa"/>
            <w:tcBorders>
              <w:top w:val="single" w:sz="4" w:space="0" w:color="auto"/>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1</w:t>
            </w:r>
          </w:p>
        </w:tc>
        <w:tc>
          <w:tcPr>
            <w:tcW w:w="1051" w:type="dxa"/>
            <w:tcBorders>
              <w:top w:val="single" w:sz="4" w:space="0" w:color="auto"/>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43.75</w:t>
            </w:r>
          </w:p>
        </w:tc>
        <w:tc>
          <w:tcPr>
            <w:tcW w:w="1006" w:type="dxa"/>
            <w:tcBorders>
              <w:top w:val="single" w:sz="4" w:space="0" w:color="auto"/>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100.00</w:t>
            </w:r>
            <w:r w:rsidRPr="00554F02">
              <w:rPr>
                <w:rFonts w:ascii="Courier New" w:eastAsia="Times New Roman" w:hAnsi="Courier New" w:cs="STIX MathJax Main"/>
                <w:sz w:val="18"/>
                <w:szCs w:val="20"/>
              </w:rPr>
              <w:t>%</w:t>
            </w:r>
          </w:p>
        </w:tc>
        <w:tc>
          <w:tcPr>
            <w:tcW w:w="1477" w:type="dxa"/>
            <w:tcBorders>
              <w:top w:val="single" w:sz="4" w:space="0" w:color="auto"/>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vertAlign w:val="subscript"/>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2</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42.1875</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100.00</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3</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29.6875</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100.00</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4</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24.21875</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100.00</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100.00</w:t>
            </w:r>
            <w:r w:rsidRPr="00554F02">
              <w:rPr>
                <w:rFonts w:ascii="Courier New" w:eastAsia="Times New Roman" w:hAnsi="Courier New" w:cs="STIX MathJax Main"/>
                <w:sz w:val="18"/>
                <w:szCs w:val="20"/>
              </w:rPr>
              <w:t>%</w:t>
            </w: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2</w:t>
            </w: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1</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61.71875</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29.11</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2</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52.73438</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20.00</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3</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40.23438</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26.21</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4</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29.49219</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17.88</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29.11</w:t>
            </w:r>
            <w:r w:rsidRPr="00554F02">
              <w:rPr>
                <w:rFonts w:ascii="Courier New" w:eastAsia="Times New Roman" w:hAnsi="Courier New" w:cs="STIX MathJax Main"/>
                <w:sz w:val="18"/>
                <w:szCs w:val="20"/>
              </w:rPr>
              <w:t>%</w:t>
            </w: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3</w:t>
            </w: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1</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66.99219</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7.87</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2</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55.37109</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4.76</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3</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42.87109</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6.15</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4</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30.81055</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4.28</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7.87</w:t>
            </w:r>
            <w:r w:rsidRPr="00554F02">
              <w:rPr>
                <w:rFonts w:ascii="Courier New" w:eastAsia="Times New Roman" w:hAnsi="Courier New" w:cs="STIX MathJax Main"/>
                <w:sz w:val="18"/>
                <w:szCs w:val="20"/>
              </w:rPr>
              <w:t>%</w:t>
            </w: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4</w:t>
            </w: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1</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68.31055</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1.93</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2</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56.03027</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1.18</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3</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43.53027</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1.51</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4</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31.14014</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1.06</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1.93</w:t>
            </w:r>
            <w:r w:rsidRPr="00554F02">
              <w:rPr>
                <w:rFonts w:ascii="Courier New" w:eastAsia="Times New Roman" w:hAnsi="Courier New" w:cs="STIX MathJax Main"/>
                <w:sz w:val="18"/>
                <w:szCs w:val="20"/>
              </w:rPr>
              <w:t>%</w:t>
            </w: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5</w:t>
            </w: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1</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68.64014</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0.48</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2</w:t>
            </w:r>
          </w:p>
        </w:tc>
        <w:tc>
          <w:tcPr>
            <w:tcW w:w="1051"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56.19507</w:t>
            </w:r>
          </w:p>
        </w:tc>
        <w:tc>
          <w:tcPr>
            <w:tcW w:w="1006"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0.29</w:t>
            </w:r>
            <w:r w:rsidRPr="00554F02">
              <w:rPr>
                <w:rFonts w:ascii="Courier New" w:eastAsia="Times New Roman" w:hAnsi="Courier New" w:cs="STIX MathJax Main"/>
                <w:sz w:val="18"/>
                <w:szCs w:val="20"/>
              </w:rPr>
              <w:t>%</w:t>
            </w:r>
          </w:p>
        </w:tc>
        <w:tc>
          <w:tcPr>
            <w:tcW w:w="1477" w:type="dxa"/>
            <w:tcBorders>
              <w:top w:val="nil"/>
              <w:left w:val="nil"/>
              <w:bottom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3</w:t>
            </w:r>
          </w:p>
        </w:tc>
        <w:tc>
          <w:tcPr>
            <w:tcW w:w="1051" w:type="dxa"/>
            <w:tcBorders>
              <w:top w:val="nil"/>
              <w:left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43.69507</w:t>
            </w:r>
          </w:p>
        </w:tc>
        <w:tc>
          <w:tcPr>
            <w:tcW w:w="1006" w:type="dxa"/>
            <w:tcBorders>
              <w:top w:val="nil"/>
              <w:left w:val="nil"/>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0.38</w:t>
            </w:r>
            <w:r w:rsidRPr="00554F02">
              <w:rPr>
                <w:rFonts w:ascii="Courier New" w:eastAsia="Times New Roman" w:hAnsi="Courier New" w:cs="STIX MathJax Main"/>
                <w:sz w:val="18"/>
                <w:szCs w:val="20"/>
              </w:rPr>
              <w:t>%</w:t>
            </w:r>
          </w:p>
        </w:tc>
        <w:tc>
          <w:tcPr>
            <w:tcW w:w="1477" w:type="dxa"/>
            <w:tcBorders>
              <w:top w:val="nil"/>
              <w:left w:val="nil"/>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r>
      <w:tr w:rsidR="00554F02" w:rsidRPr="00554F02" w:rsidTr="00FF7247">
        <w:trPr>
          <w:trHeight w:val="144"/>
        </w:trPr>
        <w:tc>
          <w:tcPr>
            <w:tcW w:w="980" w:type="dxa"/>
            <w:tcBorders>
              <w:top w:val="nil"/>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p>
        </w:tc>
        <w:tc>
          <w:tcPr>
            <w:tcW w:w="1017" w:type="dxa"/>
            <w:tcBorders>
              <w:top w:val="nil"/>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i/>
                <w:sz w:val="18"/>
                <w:szCs w:val="20"/>
              </w:rPr>
              <w:t>x</w:t>
            </w:r>
            <w:r w:rsidRPr="00554F02">
              <w:rPr>
                <w:rFonts w:ascii="STIX" w:eastAsia="Times New Roman" w:hAnsi="STIX" w:cs="STIX MathJax Main"/>
                <w:sz w:val="18"/>
                <w:szCs w:val="20"/>
                <w:vertAlign w:val="subscript"/>
              </w:rPr>
              <w:t>4</w:t>
            </w:r>
          </w:p>
        </w:tc>
        <w:tc>
          <w:tcPr>
            <w:tcW w:w="1051" w:type="dxa"/>
            <w:tcBorders>
              <w:top w:val="nil"/>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31.22253</w:t>
            </w:r>
          </w:p>
        </w:tc>
        <w:tc>
          <w:tcPr>
            <w:tcW w:w="1006" w:type="dxa"/>
            <w:tcBorders>
              <w:top w:val="nil"/>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right"/>
              <w:rPr>
                <w:rFonts w:ascii="STIX MathJax Main" w:eastAsia="Times New Roman" w:hAnsi="STIX MathJax Main" w:cs="STIX MathJax Main"/>
                <w:sz w:val="18"/>
                <w:szCs w:val="20"/>
              </w:rPr>
            </w:pPr>
            <w:r w:rsidRPr="00554F02">
              <w:rPr>
                <w:rFonts w:ascii="STIX" w:eastAsia="Times New Roman" w:hAnsi="STIX" w:cs="STIX MathJax Main"/>
                <w:sz w:val="18"/>
                <w:szCs w:val="20"/>
              </w:rPr>
              <w:t>0.26</w:t>
            </w:r>
            <w:r w:rsidRPr="00554F02">
              <w:rPr>
                <w:rFonts w:ascii="Courier New" w:eastAsia="Times New Roman" w:hAnsi="Courier New" w:cs="STIX MathJax Main"/>
                <w:sz w:val="18"/>
                <w:szCs w:val="20"/>
              </w:rPr>
              <w:t>%</w:t>
            </w:r>
          </w:p>
        </w:tc>
        <w:tc>
          <w:tcPr>
            <w:tcW w:w="1477" w:type="dxa"/>
            <w:tcBorders>
              <w:top w:val="nil"/>
              <w:left w:val="nil"/>
              <w:bottom w:val="single" w:sz="4" w:space="0" w:color="auto"/>
              <w:right w:val="nil"/>
            </w:tcBorders>
            <w:shd w:val="clear" w:color="auto" w:fill="auto"/>
            <w:noWrap/>
            <w:vAlign w:val="center"/>
            <w:hideMark/>
          </w:tcPr>
          <w:p w:rsidR="00554F02" w:rsidRPr="00554F02" w:rsidRDefault="00554F02" w:rsidP="00554F02">
            <w:pPr>
              <w:spacing w:after="0" w:line="240" w:lineRule="auto"/>
              <w:jc w:val="center"/>
              <w:rPr>
                <w:rFonts w:ascii="STIX MathJax Main" w:eastAsia="Times New Roman" w:hAnsi="STIX MathJax Main" w:cs="STIX MathJax Main"/>
                <w:sz w:val="18"/>
                <w:szCs w:val="20"/>
              </w:rPr>
            </w:pPr>
            <w:r w:rsidRPr="00554F02">
              <w:rPr>
                <w:rFonts w:ascii="STIX" w:eastAsia="Times New Roman" w:hAnsi="STIX" w:cs="STIX MathJax Main"/>
                <w:sz w:val="18"/>
                <w:szCs w:val="20"/>
              </w:rPr>
              <w:t>0.48</w:t>
            </w:r>
            <w:r w:rsidRPr="00554F02">
              <w:rPr>
                <w:rFonts w:ascii="Courier New" w:eastAsia="Times New Roman" w:hAnsi="Courier New" w:cs="STIX MathJax Main"/>
                <w:sz w:val="18"/>
                <w:szCs w:val="20"/>
              </w:rPr>
              <w:t>%</w:t>
            </w:r>
          </w:p>
        </w:tc>
      </w:tr>
    </w:tbl>
    <w:p w:rsidR="00554F02" w:rsidRPr="00554F02" w:rsidRDefault="00554F02" w:rsidP="00554F02">
      <w:pPr>
        <w:spacing w:after="0" w:line="240" w:lineRule="auto"/>
        <w:ind w:left="360"/>
        <w:rPr>
          <w:rFonts w:ascii="STIX" w:eastAsia="Times New Roman" w:hAnsi="STIX"/>
          <w:sz w:val="20"/>
          <w:szCs w:val="24"/>
        </w:rPr>
      </w:pPr>
    </w:p>
    <w:p w:rsidR="00554F02" w:rsidRPr="00554F02" w:rsidRDefault="00554F02" w:rsidP="00554F02">
      <w:pPr>
        <w:spacing w:after="0" w:line="240" w:lineRule="auto"/>
        <w:rPr>
          <w:rFonts w:ascii="STIX" w:eastAsia="Times New Roman" w:hAnsi="STIX"/>
          <w:sz w:val="20"/>
          <w:szCs w:val="24"/>
        </w:rPr>
      </w:pPr>
      <w:r w:rsidRPr="00554F02">
        <w:rPr>
          <w:rFonts w:ascii="STIX" w:eastAsia="Times New Roman" w:hAnsi="STIX"/>
          <w:sz w:val="20"/>
          <w:szCs w:val="24"/>
        </w:rPr>
        <w:t>Thus, after 5 iterations, the maximum error is 0.48</w:t>
      </w:r>
      <w:r w:rsidRPr="00554F02">
        <w:rPr>
          <w:rFonts w:ascii="Courier New" w:eastAsia="Times New Roman" w:hAnsi="Courier New"/>
          <w:sz w:val="20"/>
          <w:szCs w:val="24"/>
        </w:rPr>
        <w:t>%</w:t>
      </w:r>
      <w:r w:rsidRPr="00554F02">
        <w:rPr>
          <w:rFonts w:ascii="STIX" w:eastAsia="Times New Roman" w:hAnsi="STIX"/>
          <w:sz w:val="20"/>
          <w:szCs w:val="24"/>
        </w:rPr>
        <w:t xml:space="preserve"> and we are converging on the final result: </w:t>
      </w:r>
      <w:r w:rsidRPr="00554F02">
        <w:rPr>
          <w:rFonts w:ascii="STIX" w:eastAsia="Times New Roman" w:hAnsi="STIX"/>
          <w:i/>
          <w:sz w:val="20"/>
          <w:szCs w:val="24"/>
        </w:rPr>
        <w:t>T</w:t>
      </w:r>
      <w:r w:rsidRPr="00554F02">
        <w:rPr>
          <w:rFonts w:ascii="STIX" w:eastAsia="Times New Roman" w:hAnsi="STIX"/>
          <w:sz w:val="20"/>
          <w:szCs w:val="24"/>
          <w:vertAlign w:val="subscript"/>
        </w:rPr>
        <w:t>11</w:t>
      </w:r>
      <w:r w:rsidRPr="00554F02">
        <w:rPr>
          <w:rFonts w:ascii="STIX" w:eastAsia="Times New Roman" w:hAnsi="STIX"/>
          <w:sz w:val="20"/>
          <w:szCs w:val="24"/>
        </w:rPr>
        <w:t xml:space="preserve"> </w:t>
      </w:r>
      <w:r w:rsidRPr="00554F02">
        <w:rPr>
          <w:rFonts w:ascii="Courier New" w:eastAsia="Times New Roman" w:hAnsi="Courier New"/>
          <w:sz w:val="20"/>
          <w:szCs w:val="24"/>
        </w:rPr>
        <w:t>=</w:t>
      </w:r>
      <w:r w:rsidRPr="00554F02">
        <w:rPr>
          <w:rFonts w:ascii="STIX" w:eastAsia="Times New Roman" w:hAnsi="STIX"/>
          <w:sz w:val="20"/>
          <w:szCs w:val="24"/>
        </w:rPr>
        <w:t xml:space="preserve"> 68.75, </w:t>
      </w:r>
      <w:r w:rsidRPr="00554F02">
        <w:rPr>
          <w:rFonts w:ascii="STIX" w:eastAsia="Times New Roman" w:hAnsi="STIX"/>
          <w:i/>
          <w:sz w:val="20"/>
          <w:szCs w:val="24"/>
        </w:rPr>
        <w:t>T</w:t>
      </w:r>
      <w:r w:rsidRPr="00554F02">
        <w:rPr>
          <w:rFonts w:ascii="STIX" w:eastAsia="Times New Roman" w:hAnsi="STIX"/>
          <w:sz w:val="20"/>
          <w:szCs w:val="24"/>
          <w:vertAlign w:val="subscript"/>
        </w:rPr>
        <w:t>12</w:t>
      </w:r>
      <w:r w:rsidRPr="00554F02">
        <w:rPr>
          <w:rFonts w:ascii="STIX" w:eastAsia="Times New Roman" w:hAnsi="STIX"/>
          <w:sz w:val="20"/>
          <w:szCs w:val="24"/>
        </w:rPr>
        <w:t xml:space="preserve"> </w:t>
      </w:r>
      <w:r w:rsidRPr="00554F02">
        <w:rPr>
          <w:rFonts w:ascii="Courier New" w:eastAsia="Times New Roman" w:hAnsi="Courier New"/>
          <w:sz w:val="20"/>
          <w:szCs w:val="24"/>
        </w:rPr>
        <w:t>=</w:t>
      </w:r>
      <w:r w:rsidRPr="00554F02">
        <w:rPr>
          <w:rFonts w:ascii="STIX" w:eastAsia="Times New Roman" w:hAnsi="STIX"/>
          <w:sz w:val="20"/>
          <w:szCs w:val="24"/>
        </w:rPr>
        <w:t xml:space="preserve"> 56.25, </w:t>
      </w:r>
      <w:r w:rsidRPr="00554F02">
        <w:rPr>
          <w:rFonts w:ascii="STIX" w:eastAsia="Times New Roman" w:hAnsi="STIX"/>
          <w:i/>
          <w:sz w:val="20"/>
          <w:szCs w:val="24"/>
        </w:rPr>
        <w:t>T</w:t>
      </w:r>
      <w:r w:rsidRPr="00554F02">
        <w:rPr>
          <w:rFonts w:ascii="STIX" w:eastAsia="Times New Roman" w:hAnsi="STIX"/>
          <w:sz w:val="20"/>
          <w:szCs w:val="24"/>
          <w:vertAlign w:val="subscript"/>
        </w:rPr>
        <w:t>21</w:t>
      </w:r>
      <w:r w:rsidR="00232325">
        <w:rPr>
          <w:rFonts w:ascii="STIX" w:eastAsia="Times New Roman" w:hAnsi="STIX"/>
          <w:sz w:val="20"/>
          <w:szCs w:val="24"/>
        </w:rPr>
        <w:t> </w:t>
      </w:r>
      <w:r w:rsidRPr="00554F02">
        <w:rPr>
          <w:rFonts w:ascii="Courier New" w:eastAsia="Times New Roman" w:hAnsi="Courier New"/>
          <w:sz w:val="20"/>
          <w:szCs w:val="24"/>
        </w:rPr>
        <w:t>=</w:t>
      </w:r>
      <w:r w:rsidR="00232325">
        <w:rPr>
          <w:rFonts w:ascii="STIX" w:eastAsia="Times New Roman" w:hAnsi="STIX"/>
          <w:sz w:val="20"/>
          <w:szCs w:val="24"/>
        </w:rPr>
        <w:t> </w:t>
      </w:r>
      <w:r w:rsidRPr="00554F02">
        <w:rPr>
          <w:rFonts w:ascii="STIX" w:eastAsia="Times New Roman" w:hAnsi="STIX"/>
          <w:sz w:val="20"/>
          <w:szCs w:val="24"/>
        </w:rPr>
        <w:t xml:space="preserve">43.75, and </w:t>
      </w:r>
      <w:r w:rsidRPr="00554F02">
        <w:rPr>
          <w:rFonts w:ascii="STIX" w:eastAsia="Times New Roman" w:hAnsi="STIX"/>
          <w:i/>
          <w:sz w:val="20"/>
          <w:szCs w:val="24"/>
        </w:rPr>
        <w:t>T</w:t>
      </w:r>
      <w:r w:rsidRPr="00554F02">
        <w:rPr>
          <w:rFonts w:ascii="STIX" w:eastAsia="Times New Roman" w:hAnsi="STIX"/>
          <w:sz w:val="20"/>
          <w:szCs w:val="24"/>
          <w:vertAlign w:val="subscript"/>
        </w:rPr>
        <w:t>22</w:t>
      </w:r>
      <w:r w:rsidRPr="00554F02">
        <w:rPr>
          <w:rFonts w:ascii="STIX" w:eastAsia="Times New Roman" w:hAnsi="STIX"/>
          <w:sz w:val="20"/>
          <w:szCs w:val="24"/>
        </w:rPr>
        <w:t xml:space="preserve"> </w:t>
      </w:r>
      <w:r w:rsidRPr="00554F02">
        <w:rPr>
          <w:rFonts w:ascii="Courier New" w:eastAsia="Times New Roman" w:hAnsi="Courier New"/>
          <w:sz w:val="20"/>
          <w:szCs w:val="24"/>
        </w:rPr>
        <w:t>=</w:t>
      </w:r>
      <w:r w:rsidRPr="00554F02">
        <w:rPr>
          <w:rFonts w:ascii="STIX" w:eastAsia="Times New Roman" w:hAnsi="STIX"/>
          <w:sz w:val="20"/>
          <w:szCs w:val="24"/>
        </w:rPr>
        <w:t xml:space="preserve"> 31.25.</w:t>
      </w:r>
    </w:p>
    <w:p w:rsidR="00EC1100" w:rsidRPr="00EC1100" w:rsidRDefault="00EC1100" w:rsidP="00554F02">
      <w:pPr>
        <w:spacing w:after="0" w:line="240" w:lineRule="auto"/>
        <w:ind w:left="360" w:hanging="360"/>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2325"/>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08BE"/>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BBC5B-1694-435C-828B-1703CCE9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218</Words>
  <Characters>1246</Characters>
  <Application>Microsoft Office Word</Application>
  <DocSecurity>0</DocSecurity>
  <Lines>10</Lines>
  <Paragraphs>2</Paragraphs>
  <ScaleCrop>false</ScaleCrop>
  <Company/>
  <LinksUpToDate>false</LinksUpToDate>
  <CharactersWithSpaces>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2017-03-30T19:50:00Z</dcterms:created>
  <dcterms:modified xsi:type="dcterms:W3CDTF">2017-04-02T19:29:00Z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