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510B2A" w:rsidRDefault="00512B6C" w:rsidP="00510B2A">
      <w:pPr>
        <w:pStyle w:val="Default"/>
        <w:rPr>
          <w:b/>
        </w:rPr>
      </w:pPr>
      <w:r w:rsidRPr="00510B2A">
        <w:rPr>
          <w:b/>
        </w:rPr>
        <w:t xml:space="preserve">Problem </w:t>
      </w:r>
      <w:r w:rsidR="00F6029C" w:rsidRPr="00510B2A">
        <w:rPr>
          <w:b/>
        </w:rPr>
        <w:t>13.1</w:t>
      </w:r>
    </w:p>
    <w:p w:rsidR="00510B2A" w:rsidRPr="00510B2A" w:rsidRDefault="00510B2A" w:rsidP="00510B2A">
      <w:pPr>
        <w:pStyle w:val="Default"/>
      </w:pPr>
    </w:p>
    <w:p w:rsidR="008641E5" w:rsidRDefault="00510B2A" w:rsidP="00510B2A">
      <w:pPr>
        <w:autoSpaceDE w:val="0"/>
        <w:autoSpaceDN w:val="0"/>
        <w:adjustRightInd w:val="0"/>
        <w:spacing w:after="0" w:line="240" w:lineRule="auto"/>
        <w:rPr>
          <w:rFonts w:ascii="STIX" w:hAnsi="STIX" w:cs="STIX"/>
          <w:color w:val="211D1E"/>
          <w:sz w:val="24"/>
          <w:szCs w:val="18"/>
        </w:rPr>
      </w:pPr>
      <w:r w:rsidRPr="00510B2A">
        <w:rPr>
          <w:rFonts w:ascii="STIX" w:hAnsi="STIX" w:cs="STIX"/>
          <w:color w:val="211D1E"/>
          <w:sz w:val="24"/>
          <w:szCs w:val="18"/>
        </w:rPr>
        <w:t xml:space="preserve">Repeat Example 13.1 but for three masses with the </w:t>
      </w:r>
      <w:r w:rsidRPr="00510B2A">
        <w:rPr>
          <w:rFonts w:ascii="STIX" w:hAnsi="STIX" w:cs="STIX"/>
          <w:i/>
          <w:iCs/>
          <w:color w:val="211D1E"/>
          <w:sz w:val="24"/>
          <w:szCs w:val="18"/>
        </w:rPr>
        <w:t>m</w:t>
      </w:r>
      <w:r w:rsidRPr="00510B2A">
        <w:rPr>
          <w:rFonts w:ascii="STIX" w:hAnsi="STIX" w:cs="STIX"/>
          <w:color w:val="211D1E"/>
          <w:sz w:val="24"/>
          <w:szCs w:val="18"/>
        </w:rPr>
        <w:t xml:space="preserve">’s = 40 kg and the </w:t>
      </w:r>
      <w:r w:rsidRPr="00510B2A">
        <w:rPr>
          <w:rFonts w:ascii="STIX" w:hAnsi="STIX" w:cs="STIX"/>
          <w:i/>
          <w:iCs/>
          <w:color w:val="211D1E"/>
          <w:sz w:val="24"/>
          <w:szCs w:val="18"/>
        </w:rPr>
        <w:t>k</w:t>
      </w:r>
      <w:r w:rsidRPr="00510B2A">
        <w:rPr>
          <w:rFonts w:ascii="STIX" w:hAnsi="STIX" w:cs="STIX"/>
          <w:color w:val="211D1E"/>
          <w:sz w:val="24"/>
          <w:szCs w:val="18"/>
        </w:rPr>
        <w:t xml:space="preserve">’s = 240 N/m. Produce a plot like Fig. 13.4 to identify the principle modes of vibration. </w:t>
      </w:r>
    </w:p>
    <w:p w:rsidR="00510B2A" w:rsidRDefault="00510B2A" w:rsidP="00510B2A">
      <w:pPr>
        <w:autoSpaceDE w:val="0"/>
        <w:autoSpaceDN w:val="0"/>
        <w:adjustRightInd w:val="0"/>
        <w:spacing w:after="0" w:line="240" w:lineRule="auto"/>
        <w:rPr>
          <w:rFonts w:ascii="STIX" w:hAnsi="STIX" w:cs="STIX"/>
          <w:color w:val="211D1E"/>
          <w:sz w:val="24"/>
          <w:szCs w:val="18"/>
        </w:rPr>
      </w:pPr>
    </w:p>
    <w:p w:rsidR="00510B2A" w:rsidRPr="00510B2A" w:rsidRDefault="00510B2A" w:rsidP="00510B2A">
      <w:pPr>
        <w:autoSpaceDE w:val="0"/>
        <w:autoSpaceDN w:val="0"/>
        <w:adjustRightInd w:val="0"/>
        <w:spacing w:after="0" w:line="240" w:lineRule="auto"/>
        <w:rPr>
          <w:rFonts w:ascii="STIX" w:hAnsi="STIX" w:cs="STIX"/>
          <w:i/>
          <w:color w:val="211D1E"/>
          <w:sz w:val="24"/>
          <w:szCs w:val="18"/>
        </w:rPr>
      </w:pPr>
      <w:r w:rsidRPr="00510B2A">
        <w:rPr>
          <w:rFonts w:ascii="STIX" w:hAnsi="STIX" w:cs="STIX"/>
          <w:i/>
          <w:color w:val="211D1E"/>
          <w:sz w:val="24"/>
          <w:szCs w:val="18"/>
        </w:rPr>
        <w:t>Problem Statement of Example 13.1</w:t>
      </w:r>
    </w:p>
    <w:p w:rsidR="00510B2A" w:rsidRPr="00510B2A" w:rsidRDefault="00510B2A" w:rsidP="00510B2A">
      <w:pPr>
        <w:autoSpaceDE w:val="0"/>
        <w:autoSpaceDN w:val="0"/>
        <w:adjustRightInd w:val="0"/>
        <w:spacing w:after="0" w:line="240" w:lineRule="auto"/>
        <w:rPr>
          <w:rFonts w:ascii="STIX" w:hAnsi="STIX" w:cs="STIX"/>
          <w:color w:val="211D1E"/>
          <w:sz w:val="24"/>
          <w:szCs w:val="24"/>
        </w:rPr>
      </w:pPr>
    </w:p>
    <w:p w:rsidR="00510B2A" w:rsidRPr="00510B2A" w:rsidRDefault="00510B2A" w:rsidP="00510B2A">
      <w:pPr>
        <w:autoSpaceDE w:val="0"/>
        <w:autoSpaceDN w:val="0"/>
        <w:adjustRightInd w:val="0"/>
        <w:spacing w:after="0" w:line="200" w:lineRule="atLeast"/>
        <w:jc w:val="both"/>
        <w:rPr>
          <w:rFonts w:ascii="STIX" w:hAnsi="STIX" w:cs="STIX"/>
          <w:color w:val="211D1E"/>
          <w:sz w:val="24"/>
          <w:szCs w:val="24"/>
        </w:rPr>
      </w:pPr>
      <w:r w:rsidRPr="00510B2A">
        <w:rPr>
          <w:rFonts w:ascii="STIX" w:hAnsi="STIX" w:cs="STIX"/>
          <w:color w:val="211D1E"/>
          <w:sz w:val="24"/>
          <w:szCs w:val="24"/>
        </w:rPr>
        <w:t>Use the polynomial method to solve for the eigenvalues of the fol</w:t>
      </w:r>
      <w:r w:rsidRPr="00510B2A">
        <w:rPr>
          <w:rFonts w:ascii="STIX" w:hAnsi="STIX" w:cs="STIX"/>
          <w:color w:val="211D1E"/>
          <w:sz w:val="24"/>
          <w:szCs w:val="24"/>
        </w:rPr>
        <w:softHyphen/>
        <w:t xml:space="preserve">lowing homogeneous system: </w:t>
      </w:r>
    </w:p>
    <w:p w:rsidR="00510B2A" w:rsidRPr="00510B2A" w:rsidRDefault="00510B2A" w:rsidP="00510B2A">
      <w:pPr>
        <w:autoSpaceDE w:val="0"/>
        <w:autoSpaceDN w:val="0"/>
        <w:adjustRightInd w:val="0"/>
        <w:spacing w:before="120" w:after="0" w:line="200" w:lineRule="atLeast"/>
        <w:jc w:val="center"/>
        <w:rPr>
          <w:rFonts w:ascii="STIX" w:hAnsi="STIX" w:cs="STIX"/>
          <w:color w:val="211D1E"/>
          <w:sz w:val="24"/>
          <w:szCs w:val="24"/>
        </w:rPr>
      </w:pPr>
      <w:r w:rsidRPr="00510B2A">
        <w:rPr>
          <w:rFonts w:ascii="STIX" w:hAnsi="STIX" w:cs="STIX"/>
          <w:color w:val="211D1E"/>
          <w:sz w:val="24"/>
          <w:szCs w:val="24"/>
        </w:rPr>
        <w:t>(10 − λ)</w:t>
      </w:r>
      <w:r w:rsidRPr="00510B2A">
        <w:rPr>
          <w:rFonts w:ascii="STIX" w:hAnsi="STIX" w:cs="STIX"/>
          <w:i/>
          <w:iCs/>
          <w:color w:val="211D1E"/>
          <w:sz w:val="24"/>
          <w:szCs w:val="24"/>
        </w:rPr>
        <w:t>x</w:t>
      </w:r>
      <w:r w:rsidRPr="00510B2A">
        <w:rPr>
          <w:rFonts w:ascii="STIX" w:hAnsi="STIX" w:cs="STIX"/>
          <w:color w:val="211D1E"/>
          <w:sz w:val="32"/>
          <w:szCs w:val="24"/>
          <w:vertAlign w:val="subscript"/>
        </w:rPr>
        <w:t>1</w:t>
      </w:r>
      <w:r w:rsidRPr="00510B2A">
        <w:rPr>
          <w:rFonts w:ascii="STIX" w:hAnsi="STIX" w:cs="STIX"/>
          <w:color w:val="211D1E"/>
          <w:sz w:val="24"/>
          <w:szCs w:val="24"/>
        </w:rPr>
        <w:t xml:space="preserve"> − 5</w:t>
      </w:r>
      <w:r w:rsidRPr="00510B2A">
        <w:rPr>
          <w:rFonts w:ascii="STIX" w:hAnsi="STIX" w:cs="STIX"/>
          <w:i/>
          <w:iCs/>
          <w:color w:val="211D1E"/>
          <w:sz w:val="24"/>
          <w:szCs w:val="24"/>
        </w:rPr>
        <w:t>x</w:t>
      </w:r>
      <w:r w:rsidRPr="00510B2A">
        <w:rPr>
          <w:rFonts w:ascii="STIX" w:hAnsi="STIX" w:cs="STIX"/>
          <w:color w:val="211D1E"/>
          <w:sz w:val="32"/>
          <w:szCs w:val="24"/>
          <w:vertAlign w:val="subscript"/>
        </w:rPr>
        <w:t>2</w:t>
      </w:r>
      <w:r w:rsidRPr="00510B2A">
        <w:rPr>
          <w:rFonts w:ascii="STIX" w:hAnsi="STIX" w:cs="STIX"/>
          <w:color w:val="211D1E"/>
          <w:sz w:val="24"/>
          <w:szCs w:val="24"/>
        </w:rPr>
        <w:t xml:space="preserve"> = 0 </w:t>
      </w:r>
    </w:p>
    <w:p w:rsidR="00510B2A" w:rsidRDefault="00510B2A" w:rsidP="00510B2A">
      <w:pPr>
        <w:autoSpaceDE w:val="0"/>
        <w:autoSpaceDN w:val="0"/>
        <w:adjustRightInd w:val="0"/>
        <w:spacing w:after="0" w:line="240" w:lineRule="auto"/>
        <w:jc w:val="center"/>
        <w:rPr>
          <w:rFonts w:ascii="STIX" w:hAnsi="STIX" w:cs="STIX"/>
          <w:color w:val="211D1E"/>
          <w:sz w:val="24"/>
          <w:szCs w:val="24"/>
        </w:rPr>
      </w:pPr>
      <w:r w:rsidRPr="00510B2A">
        <w:rPr>
          <w:rFonts w:ascii="STIX" w:hAnsi="STIX" w:cs="STIX"/>
          <w:color w:val="211D1E"/>
          <w:sz w:val="24"/>
          <w:szCs w:val="24"/>
        </w:rPr>
        <w:t>−5</w:t>
      </w:r>
      <w:r w:rsidRPr="00510B2A">
        <w:rPr>
          <w:rFonts w:ascii="STIX" w:hAnsi="STIX" w:cs="STIX"/>
          <w:i/>
          <w:iCs/>
          <w:color w:val="211D1E"/>
          <w:sz w:val="24"/>
          <w:szCs w:val="24"/>
        </w:rPr>
        <w:t>x</w:t>
      </w:r>
      <w:r w:rsidRPr="00510B2A">
        <w:rPr>
          <w:rFonts w:ascii="STIX" w:hAnsi="STIX" w:cs="STIX"/>
          <w:color w:val="211D1E"/>
          <w:sz w:val="32"/>
          <w:szCs w:val="24"/>
          <w:vertAlign w:val="subscript"/>
        </w:rPr>
        <w:t>1</w:t>
      </w:r>
      <w:r w:rsidRPr="00510B2A">
        <w:rPr>
          <w:rFonts w:ascii="STIX" w:hAnsi="STIX" w:cs="STIX"/>
          <w:color w:val="211D1E"/>
          <w:sz w:val="24"/>
          <w:szCs w:val="24"/>
        </w:rPr>
        <w:t xml:space="preserve"> + (10 − λ)</w:t>
      </w:r>
      <w:r w:rsidRPr="00510B2A">
        <w:rPr>
          <w:rFonts w:ascii="STIX" w:hAnsi="STIX" w:cs="STIX"/>
          <w:i/>
          <w:iCs/>
          <w:color w:val="211D1E"/>
          <w:sz w:val="24"/>
          <w:szCs w:val="24"/>
        </w:rPr>
        <w:t>x</w:t>
      </w:r>
      <w:r w:rsidRPr="00510B2A">
        <w:rPr>
          <w:rFonts w:ascii="STIX" w:hAnsi="STIX" w:cs="STIX"/>
          <w:color w:val="211D1E"/>
          <w:sz w:val="32"/>
          <w:szCs w:val="24"/>
          <w:vertAlign w:val="subscript"/>
        </w:rPr>
        <w:t>2</w:t>
      </w:r>
      <w:r w:rsidRPr="00510B2A">
        <w:rPr>
          <w:rFonts w:ascii="STIX" w:hAnsi="STIX" w:cs="STIX"/>
          <w:color w:val="211D1E"/>
          <w:sz w:val="24"/>
          <w:szCs w:val="24"/>
        </w:rPr>
        <w:t xml:space="preserve"> = 0 </w:t>
      </w:r>
    </w:p>
    <w:p w:rsidR="00510B2A" w:rsidRDefault="00510B2A" w:rsidP="00510B2A">
      <w:pPr>
        <w:autoSpaceDE w:val="0"/>
        <w:autoSpaceDN w:val="0"/>
        <w:adjustRightInd w:val="0"/>
        <w:spacing w:after="0" w:line="240" w:lineRule="auto"/>
        <w:jc w:val="center"/>
        <w:rPr>
          <w:rFonts w:ascii="STIX" w:hAnsi="STIX" w:cs="STIX"/>
          <w:color w:val="211D1E"/>
          <w:sz w:val="24"/>
          <w:szCs w:val="24"/>
        </w:rPr>
      </w:pPr>
    </w:p>
    <w:p w:rsidR="00510B2A" w:rsidRPr="00510B2A" w:rsidRDefault="00510B2A" w:rsidP="00510B2A">
      <w:pPr>
        <w:autoSpaceDE w:val="0"/>
        <w:autoSpaceDN w:val="0"/>
        <w:adjustRightInd w:val="0"/>
        <w:spacing w:after="0" w:line="240" w:lineRule="auto"/>
        <w:jc w:val="center"/>
        <w:rPr>
          <w:rFonts w:ascii="STIX" w:hAnsi="STIX" w:cs="STIX"/>
          <w:sz w:val="24"/>
          <w:szCs w:val="24"/>
        </w:rPr>
      </w:pPr>
      <w:r>
        <w:rPr>
          <w:rFonts w:ascii="STIX" w:hAnsi="STIX" w:cs="STIX"/>
          <w:noProof/>
          <w:sz w:val="24"/>
          <w:szCs w:val="24"/>
        </w:rPr>
        <w:drawing>
          <wp:inline distT="0" distB="0" distL="0" distR="0">
            <wp:extent cx="4752483" cy="3571875"/>
            <wp:effectExtent l="19050" t="0" r="0" b="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7" cstate="print"/>
                    <a:srcRect/>
                    <a:stretch>
                      <a:fillRect/>
                    </a:stretch>
                  </pic:blipFill>
                  <pic:spPr bwMode="auto">
                    <a:xfrm>
                      <a:off x="0" y="0"/>
                      <a:ext cx="4756047" cy="3574554"/>
                    </a:xfrm>
                    <a:prstGeom prst="rect">
                      <a:avLst/>
                    </a:prstGeom>
                    <a:noFill/>
                    <a:ln w="9525">
                      <a:noFill/>
                      <a:miter lim="800000"/>
                      <a:headEnd/>
                      <a:tailEnd/>
                    </a:ln>
                  </pic:spPr>
                </pic:pic>
              </a:graphicData>
            </a:graphic>
          </wp:inline>
        </w:drawing>
      </w:r>
    </w:p>
    <w:sectPr w:rsidR="00510B2A" w:rsidRPr="00510B2A" w:rsidSect="006838AF">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1783"/>
    <w:rsid w:val="006838AF"/>
    <w:rsid w:val="00684B63"/>
    <w:rsid w:val="0068728D"/>
    <w:rsid w:val="00690AB4"/>
    <w:rsid w:val="00690CEF"/>
    <w:rsid w:val="00691CA2"/>
    <w:rsid w:val="00693DD8"/>
    <w:rsid w:val="00694004"/>
    <w:rsid w:val="00694B57"/>
    <w:rsid w:val="00694C40"/>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0A2B"/>
    <w:rsid w:val="00862F39"/>
    <w:rsid w:val="008641E5"/>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52</Words>
  <Characters>302</Characters>
  <Application>Microsoft Office Word</Application>
  <DocSecurity>0</DocSecurity>
  <Lines>2</Lines>
  <Paragraphs>1</Paragraphs>
  <ScaleCrop>false</ScaleCrop>
  <Company/>
  <LinksUpToDate>false</LinksUpToDate>
  <CharactersWithSpaces>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2017-03-18T18:39:00Z</dcterms:created>
  <dcterms:modified xsi:type="dcterms:W3CDTF">2017-03-18T18:39:00Z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