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424354" w:rsidRDefault="00512B6C" w:rsidP="00424354">
      <w:pPr>
        <w:pStyle w:val="Default"/>
        <w:rPr>
          <w:b/>
        </w:rPr>
      </w:pPr>
      <w:r w:rsidRPr="00424354">
        <w:rPr>
          <w:b/>
        </w:rPr>
        <w:t xml:space="preserve">Problem </w:t>
      </w:r>
      <w:r w:rsidR="006409DB" w:rsidRPr="00424354">
        <w:rPr>
          <w:b/>
        </w:rPr>
        <w:t>13.13</w:t>
      </w:r>
    </w:p>
    <w:p w:rsidR="006409DB" w:rsidRPr="00424354" w:rsidRDefault="006409DB" w:rsidP="00424354">
      <w:pPr>
        <w:pStyle w:val="Default"/>
      </w:pPr>
    </w:p>
    <w:p w:rsidR="006948D1" w:rsidRPr="00424354" w:rsidRDefault="006409DB" w:rsidP="00424354">
      <w:pPr>
        <w:pStyle w:val="Default"/>
        <w:rPr>
          <w:color w:val="211D1E"/>
          <w:szCs w:val="18"/>
        </w:rPr>
      </w:pPr>
      <w:r w:rsidRPr="00424354">
        <w:rPr>
          <w:color w:val="211D1E"/>
          <w:szCs w:val="18"/>
        </w:rPr>
        <w:t>Develop an M-file function to determine the largest eigenvalue and its associated eigenvector with the power method. Test the program by duplicating Example 13.3 and then use it to solve Prob. 13.2.</w:t>
      </w:r>
    </w:p>
    <w:p w:rsidR="006409DB" w:rsidRPr="00424354" w:rsidRDefault="006409DB" w:rsidP="00424354">
      <w:pPr>
        <w:pStyle w:val="Default"/>
        <w:rPr>
          <w:color w:val="211D1E"/>
          <w:szCs w:val="18"/>
        </w:rPr>
      </w:pPr>
    </w:p>
    <w:p w:rsidR="006409DB" w:rsidRPr="00424354" w:rsidRDefault="006409DB" w:rsidP="00424354">
      <w:pPr>
        <w:pStyle w:val="Default"/>
        <w:rPr>
          <w:i/>
          <w:color w:val="211D1E"/>
          <w:szCs w:val="18"/>
        </w:rPr>
      </w:pPr>
      <w:r w:rsidRPr="00424354">
        <w:rPr>
          <w:i/>
          <w:color w:val="211D1E"/>
          <w:szCs w:val="18"/>
        </w:rPr>
        <w:t>Problem Statement of Example 13.3</w:t>
      </w:r>
    </w:p>
    <w:p w:rsidR="006409DB" w:rsidRPr="00424354" w:rsidRDefault="006409DB" w:rsidP="00424354">
      <w:pPr>
        <w:pStyle w:val="Default"/>
      </w:pPr>
    </w:p>
    <w:p w:rsidR="006409DB" w:rsidRPr="00424354" w:rsidRDefault="006409DB" w:rsidP="00424354">
      <w:pPr>
        <w:pStyle w:val="Default"/>
        <w:rPr>
          <w:color w:val="211D1E"/>
        </w:rPr>
      </w:pPr>
      <w:r w:rsidRPr="00424354">
        <w:rPr>
          <w:color w:val="211D1E"/>
        </w:rPr>
        <w:t>Using the same approach as in Sec. 13.2, we can derive the follow</w:t>
      </w:r>
      <w:r w:rsidRPr="00424354">
        <w:rPr>
          <w:color w:val="211D1E"/>
        </w:rPr>
        <w:softHyphen/>
        <w:t xml:space="preserve">ing homogeneous set of equations for a three mass–four spring system between two fixed walls: </w:t>
      </w:r>
    </w:p>
    <w:p w:rsidR="00424354" w:rsidRDefault="006409DB" w:rsidP="00424354">
      <w:pPr>
        <w:pStyle w:val="Default"/>
        <w:rPr>
          <w:color w:val="211D1E"/>
        </w:rPr>
      </w:pPr>
      <w:r w:rsidRPr="00424354">
        <w:rPr>
          <w:color w:val="211D1E"/>
          <w:position w:val="-4"/>
        </w:rPr>
        <w:object w:dxaOrig="18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14.25pt" o:ole="">
            <v:imagedata r:id="rId7" o:title=""/>
          </v:shape>
          <o:OLEObject Type="Embed" ProgID="Equation.DSMT4" ShapeID="_x0000_i1025" DrawAspect="Content" ObjectID="_1551349670" r:id="rId8"/>
        </w:object>
      </w:r>
      <w:r w:rsidRPr="00424354">
        <w:rPr>
          <w:color w:val="211D1E"/>
        </w:rPr>
        <w:t xml:space="preserve"> </w:t>
      </w:r>
      <w:r w:rsidR="00424354" w:rsidRPr="00424354">
        <w:rPr>
          <w:color w:val="211D1E"/>
          <w:position w:val="-108"/>
        </w:rPr>
        <w:object w:dxaOrig="4380" w:dyaOrig="2280">
          <v:shape id="_x0000_i1033" type="#_x0000_t75" style="width:219pt;height:114pt" o:ole="">
            <v:imagedata r:id="rId9" o:title=""/>
          </v:shape>
          <o:OLEObject Type="Embed" ProgID="Equation.DSMT4" ShapeID="_x0000_i1033" DrawAspect="Content" ObjectID="_1551349671" r:id="rId10"/>
        </w:object>
      </w:r>
      <w:r w:rsidR="00424354">
        <w:rPr>
          <w:color w:val="211D1E"/>
        </w:rPr>
        <w:t xml:space="preserve"> </w:t>
      </w:r>
    </w:p>
    <w:p w:rsidR="00424354" w:rsidRPr="00424354" w:rsidRDefault="00424354" w:rsidP="00424354">
      <w:pPr>
        <w:pStyle w:val="Default"/>
        <w:rPr>
          <w:color w:val="211D1E"/>
        </w:rPr>
      </w:pPr>
    </w:p>
    <w:p w:rsidR="00424354" w:rsidRDefault="00424354" w:rsidP="00424354">
      <w:pPr>
        <w:pStyle w:val="Default"/>
        <w:rPr>
          <w:color w:val="211D1E"/>
        </w:rPr>
      </w:pPr>
      <w:r w:rsidRPr="00424354">
        <w:rPr>
          <w:color w:val="211D1E"/>
        </w:rPr>
        <w:t xml:space="preserve">If all the masses </w:t>
      </w:r>
      <w:r w:rsidRPr="00424354">
        <w:rPr>
          <w:i/>
          <w:iCs/>
          <w:color w:val="211D1E"/>
        </w:rPr>
        <w:t xml:space="preserve">m </w:t>
      </w:r>
      <w:r w:rsidRPr="00424354">
        <w:rPr>
          <w:color w:val="211D1E"/>
        </w:rPr>
        <w:t xml:space="preserve">= 1 kg and all the spring constants </w:t>
      </w:r>
      <w:r w:rsidRPr="00424354">
        <w:rPr>
          <w:i/>
          <w:iCs/>
          <w:color w:val="211D1E"/>
        </w:rPr>
        <w:t xml:space="preserve">k </w:t>
      </w:r>
      <w:r w:rsidRPr="00424354">
        <w:rPr>
          <w:color w:val="211D1E"/>
        </w:rPr>
        <w:t>= 20 N/m, the system can be expressed in the matrix format of Eq. (13.4)</w:t>
      </w:r>
      <w:r w:rsidR="0069545A">
        <w:rPr>
          <w:color w:val="211D1E"/>
        </w:rPr>
        <w:t xml:space="preserve">     (</w:t>
      </w:r>
      <w:r w:rsidR="0069545A" w:rsidRPr="0069545A">
        <w:rPr>
          <w:color w:val="211D1E"/>
          <w:position w:val="-14"/>
        </w:rPr>
        <w:object w:dxaOrig="1380" w:dyaOrig="400">
          <v:shape id="_x0000_i1042" type="#_x0000_t75" style="width:69pt;height:20.25pt" o:ole="">
            <v:imagedata r:id="rId11" o:title=""/>
          </v:shape>
          <o:OLEObject Type="Embed" ProgID="Equation.DSMT4" ShapeID="_x0000_i1042" DrawAspect="Content" ObjectID="_1551349672" r:id="rId12"/>
        </w:object>
      </w:r>
      <w:r w:rsidR="0069545A">
        <w:rPr>
          <w:color w:val="211D1E"/>
        </w:rPr>
        <w:t xml:space="preserve">) </w:t>
      </w:r>
      <w:r w:rsidRPr="00424354">
        <w:rPr>
          <w:color w:val="211D1E"/>
        </w:rPr>
        <w:t xml:space="preserve"> as </w:t>
      </w:r>
    </w:p>
    <w:p w:rsidR="00424354" w:rsidRDefault="00424354" w:rsidP="00424354">
      <w:pPr>
        <w:pStyle w:val="Default"/>
        <w:jc w:val="center"/>
        <w:rPr>
          <w:color w:val="211D1E"/>
        </w:rPr>
      </w:pPr>
      <w:r w:rsidRPr="00424354">
        <w:rPr>
          <w:color w:val="211D1E"/>
          <w:position w:val="-56"/>
        </w:rPr>
        <w:object w:dxaOrig="2940" w:dyaOrig="1240">
          <v:shape id="_x0000_i1036" type="#_x0000_t75" style="width:147pt;height:62.25pt" o:ole="">
            <v:imagedata r:id="rId13" o:title=""/>
          </v:shape>
          <o:OLEObject Type="Embed" ProgID="Equation.DSMT4" ShapeID="_x0000_i1036" DrawAspect="Content" ObjectID="_1551349673" r:id="rId14"/>
        </w:object>
      </w:r>
      <w:r>
        <w:rPr>
          <w:color w:val="211D1E"/>
        </w:rPr>
        <w:t xml:space="preserve"> </w:t>
      </w:r>
    </w:p>
    <w:p w:rsidR="00424354" w:rsidRPr="00424354" w:rsidRDefault="00424354" w:rsidP="00424354">
      <w:pPr>
        <w:autoSpaceDE w:val="0"/>
        <w:autoSpaceDN w:val="0"/>
        <w:adjustRightInd w:val="0"/>
        <w:spacing w:after="0" w:line="240" w:lineRule="auto"/>
        <w:rPr>
          <w:rFonts w:ascii="STIX" w:hAnsi="STIX" w:cs="STIX"/>
          <w:color w:val="000000"/>
          <w:sz w:val="24"/>
          <w:szCs w:val="24"/>
        </w:rPr>
      </w:pPr>
    </w:p>
    <w:p w:rsidR="00424354" w:rsidRDefault="00424354" w:rsidP="00424354">
      <w:pPr>
        <w:pStyle w:val="Default"/>
        <w:rPr>
          <w:color w:val="211D1E"/>
        </w:rPr>
      </w:pPr>
      <w:r w:rsidRPr="00424354">
        <w:rPr>
          <w:color w:val="211D1E"/>
        </w:rPr>
        <w:t xml:space="preserve">where the eigenvalue λ is the square of the angular frequency </w:t>
      </w:r>
      <w:r w:rsidRPr="00424354">
        <w:rPr>
          <w:i/>
          <w:iCs/>
          <w:color w:val="211D1E"/>
        </w:rPr>
        <w:t>ω</w:t>
      </w:r>
      <w:r w:rsidRPr="00424354">
        <w:rPr>
          <w:color w:val="211D1E"/>
          <w:sz w:val="32"/>
          <w:vertAlign w:val="superscript"/>
        </w:rPr>
        <w:t>2</w:t>
      </w:r>
      <w:r w:rsidRPr="00424354">
        <w:rPr>
          <w:color w:val="211D1E"/>
        </w:rPr>
        <w:t xml:space="preserve">. Employ the power method to determine the highest eigenvalue and its associated eigenvector. </w:t>
      </w:r>
    </w:p>
    <w:p w:rsidR="00424354" w:rsidRDefault="00424354" w:rsidP="00424354">
      <w:pPr>
        <w:pStyle w:val="Default"/>
        <w:rPr>
          <w:b/>
          <w:i/>
        </w:rPr>
      </w:pPr>
    </w:p>
    <w:p w:rsidR="00424354" w:rsidRPr="00424354" w:rsidRDefault="00424354" w:rsidP="00424354">
      <w:pPr>
        <w:pStyle w:val="Default"/>
        <w:rPr>
          <w:b/>
          <w:i/>
        </w:rPr>
      </w:pPr>
      <w:r w:rsidRPr="00424354">
        <w:rPr>
          <w:b/>
          <w:i/>
        </w:rPr>
        <w:t>Problem 13.2</w:t>
      </w:r>
    </w:p>
    <w:p w:rsidR="00424354" w:rsidRPr="00C85332" w:rsidRDefault="00424354" w:rsidP="00424354">
      <w:pPr>
        <w:pStyle w:val="Default"/>
      </w:pPr>
    </w:p>
    <w:p w:rsidR="00424354" w:rsidRDefault="00424354" w:rsidP="00424354">
      <w:pPr>
        <w:pStyle w:val="Default"/>
        <w:rPr>
          <w:color w:val="211D1E"/>
          <w:szCs w:val="18"/>
        </w:rPr>
      </w:pPr>
      <w:r w:rsidRPr="00C85332">
        <w:rPr>
          <w:color w:val="211D1E"/>
          <w:szCs w:val="18"/>
        </w:rPr>
        <w:t>Use the power method to determine the highest eigen</w:t>
      </w:r>
      <w:r w:rsidRPr="00C85332">
        <w:rPr>
          <w:color w:val="211D1E"/>
          <w:szCs w:val="18"/>
        </w:rPr>
        <w:softHyphen/>
        <w:t xml:space="preserve">value and corresponding eigenvector for </w:t>
      </w:r>
    </w:p>
    <w:p w:rsidR="00424354" w:rsidRDefault="00424354" w:rsidP="00424354">
      <w:pPr>
        <w:pStyle w:val="Default"/>
        <w:rPr>
          <w:color w:val="211D1E"/>
          <w:szCs w:val="18"/>
        </w:rPr>
      </w:pPr>
    </w:p>
    <w:p w:rsidR="00424354" w:rsidRPr="00424354" w:rsidRDefault="00424354" w:rsidP="00424354">
      <w:pPr>
        <w:pStyle w:val="Default"/>
        <w:jc w:val="center"/>
      </w:pPr>
      <w:r w:rsidRPr="00C85332">
        <w:rPr>
          <w:color w:val="211D1E"/>
          <w:position w:val="-56"/>
          <w:szCs w:val="18"/>
        </w:rPr>
        <w:object w:dxaOrig="2180" w:dyaOrig="1240">
          <v:shape id="_x0000_i1037" type="#_x0000_t75" style="width:108.75pt;height:62.25pt" o:ole="">
            <v:imagedata r:id="rId15" o:title=""/>
          </v:shape>
          <o:OLEObject Type="Embed" ProgID="Equation.DSMT4" ShapeID="_x0000_i1037" DrawAspect="Content" ObjectID="_1551349674" r:id="rId16"/>
        </w:object>
      </w:r>
      <w:r>
        <w:rPr>
          <w:color w:val="211D1E"/>
          <w:szCs w:val="18"/>
        </w:rPr>
        <w:t xml:space="preserve"> </w:t>
      </w:r>
    </w:p>
    <w:sectPr w:rsidR="00424354" w:rsidRPr="00424354" w:rsidSect="006838AF">
      <w:footerReference w:type="default" r:id="rId1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44FA"/>
    <w:rsid w:val="001D5096"/>
    <w:rsid w:val="001D56FD"/>
    <w:rsid w:val="001D7239"/>
    <w:rsid w:val="001E143F"/>
    <w:rsid w:val="001E1C41"/>
    <w:rsid w:val="001E29D5"/>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09C1"/>
    <w:rsid w:val="00284070"/>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28D5"/>
    <w:rsid w:val="003A3BC6"/>
    <w:rsid w:val="003A4EFC"/>
    <w:rsid w:val="003A537D"/>
    <w:rsid w:val="003A598F"/>
    <w:rsid w:val="003B0EAA"/>
    <w:rsid w:val="003B184B"/>
    <w:rsid w:val="003B1F13"/>
    <w:rsid w:val="003B1F5B"/>
    <w:rsid w:val="003B1FAD"/>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B85"/>
    <w:rsid w:val="00457B9A"/>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B94"/>
    <w:rsid w:val="005A622E"/>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27F0"/>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5B5E"/>
    <w:rsid w:val="00616FD1"/>
    <w:rsid w:val="00622989"/>
    <w:rsid w:val="006231ED"/>
    <w:rsid w:val="006233EF"/>
    <w:rsid w:val="00623595"/>
    <w:rsid w:val="006247DF"/>
    <w:rsid w:val="006266DA"/>
    <w:rsid w:val="00631AB4"/>
    <w:rsid w:val="006320C4"/>
    <w:rsid w:val="006335D3"/>
    <w:rsid w:val="00637214"/>
    <w:rsid w:val="006405DE"/>
    <w:rsid w:val="006409DB"/>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5FB3"/>
    <w:rsid w:val="006769E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1D48"/>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07C5"/>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0A2B"/>
    <w:rsid w:val="00862F39"/>
    <w:rsid w:val="008641E5"/>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1F53"/>
    <w:rsid w:val="00962160"/>
    <w:rsid w:val="00963B8E"/>
    <w:rsid w:val="009653E4"/>
    <w:rsid w:val="00967977"/>
    <w:rsid w:val="00970A90"/>
    <w:rsid w:val="009715DC"/>
    <w:rsid w:val="00971698"/>
    <w:rsid w:val="00972B7A"/>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5C7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18A9"/>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CF8"/>
    <w:rsid w:val="00B30FBC"/>
    <w:rsid w:val="00B320F0"/>
    <w:rsid w:val="00B332C7"/>
    <w:rsid w:val="00B33713"/>
    <w:rsid w:val="00B3381B"/>
    <w:rsid w:val="00B35AE7"/>
    <w:rsid w:val="00B37DCA"/>
    <w:rsid w:val="00B405E1"/>
    <w:rsid w:val="00B40A05"/>
    <w:rsid w:val="00B41FEE"/>
    <w:rsid w:val="00B42289"/>
    <w:rsid w:val="00B42FAC"/>
    <w:rsid w:val="00B44161"/>
    <w:rsid w:val="00B512F1"/>
    <w:rsid w:val="00B51B6E"/>
    <w:rsid w:val="00B5203E"/>
    <w:rsid w:val="00B5272A"/>
    <w:rsid w:val="00B52FBA"/>
    <w:rsid w:val="00B532CD"/>
    <w:rsid w:val="00B53661"/>
    <w:rsid w:val="00B53B5D"/>
    <w:rsid w:val="00B5489F"/>
    <w:rsid w:val="00B55EBC"/>
    <w:rsid w:val="00B57B21"/>
    <w:rsid w:val="00B603A7"/>
    <w:rsid w:val="00B60523"/>
    <w:rsid w:val="00B6311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63C6"/>
    <w:rsid w:val="00BE7D56"/>
    <w:rsid w:val="00BF05C4"/>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85332"/>
    <w:rsid w:val="00C906BC"/>
    <w:rsid w:val="00C90F86"/>
    <w:rsid w:val="00C916F4"/>
    <w:rsid w:val="00C9296A"/>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2F1"/>
    <w:rsid w:val="00CC4583"/>
    <w:rsid w:val="00CC45AF"/>
    <w:rsid w:val="00CC616B"/>
    <w:rsid w:val="00CD060F"/>
    <w:rsid w:val="00CD1107"/>
    <w:rsid w:val="00CD27B4"/>
    <w:rsid w:val="00CD3A77"/>
    <w:rsid w:val="00CD3E7C"/>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622F"/>
    <w:rsid w:val="00D067DB"/>
    <w:rsid w:val="00D07E32"/>
    <w:rsid w:val="00D107B0"/>
    <w:rsid w:val="00D113FD"/>
    <w:rsid w:val="00D1591C"/>
    <w:rsid w:val="00D16F12"/>
    <w:rsid w:val="00D17C18"/>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5781"/>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5EDF"/>
    <w:rsid w:val="00E75FE3"/>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36F7"/>
    <w:rsid w:val="00EA3DF2"/>
    <w:rsid w:val="00EA6015"/>
    <w:rsid w:val="00EB0CA4"/>
    <w:rsid w:val="00EB0D2C"/>
    <w:rsid w:val="00EB29E4"/>
    <w:rsid w:val="00EB4203"/>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0CD4"/>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054"/>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oleObject" Target="embeddings/oleObject5.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media/image5.wmf"/><Relationship Id="rId10" Type="http://schemas.openxmlformats.org/officeDocument/2006/relationships/oleObject" Target="embeddings/oleObject2.bin"/><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1</Pages>
  <Words>144</Words>
  <Characters>821</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2017-03-18T19:24:00Z</dcterms:created>
  <dcterms:modified xsi:type="dcterms:W3CDTF">2017-03-18T19:41:00Z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