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5C4841" w:rsidRDefault="00512B6C" w:rsidP="005C4841">
      <w:pPr>
        <w:pStyle w:val="Default"/>
        <w:rPr>
          <w:b/>
        </w:rPr>
      </w:pPr>
      <w:r w:rsidRPr="005C4841">
        <w:rPr>
          <w:b/>
        </w:rPr>
        <w:t xml:space="preserve">Problem </w:t>
      </w:r>
      <w:r w:rsidR="005C4841">
        <w:rPr>
          <w:b/>
        </w:rPr>
        <w:t>13.16</w:t>
      </w:r>
    </w:p>
    <w:p w:rsidR="005C4841" w:rsidRPr="005C4841" w:rsidRDefault="005C4841" w:rsidP="005C4841">
      <w:pPr>
        <w:pStyle w:val="Default"/>
      </w:pPr>
    </w:p>
    <w:p w:rsidR="00424354" w:rsidRDefault="005C4841" w:rsidP="005C4841">
      <w:pPr>
        <w:tabs>
          <w:tab w:val="left" w:pos="8190"/>
        </w:tabs>
        <w:rPr>
          <w:rFonts w:ascii="STIX" w:hAnsi="STIX" w:cs="STIX"/>
          <w:color w:val="211D1E"/>
          <w:sz w:val="24"/>
          <w:szCs w:val="18"/>
        </w:rPr>
      </w:pPr>
      <w:r w:rsidRPr="005C4841">
        <w:rPr>
          <w:rFonts w:ascii="STIX" w:hAnsi="STIX" w:cs="STIX"/>
          <w:color w:val="211D1E"/>
          <w:sz w:val="24"/>
          <w:szCs w:val="18"/>
        </w:rPr>
        <w:t>Recall that at the start of Chap. 8, we suspended three bungee jumpers with zero drag from frictionless cords that followed Hooke’s law. Determine the resulting eigenval</w:t>
      </w:r>
      <w:r w:rsidRPr="005C4841">
        <w:rPr>
          <w:rFonts w:ascii="STIX" w:hAnsi="STIX" w:cs="STIX"/>
          <w:color w:val="211D1E"/>
          <w:sz w:val="24"/>
          <w:szCs w:val="18"/>
        </w:rPr>
        <w:softHyphen/>
        <w:t>ues and eigenvectors that would eventually characterize the jumpers’ oscillating motions and relative positions if they were instantaneously released from their starting positions as depicted in Fig.</w:t>
      </w:r>
      <w:r>
        <w:rPr>
          <w:rFonts w:ascii="STIX" w:hAnsi="STIX" w:cs="STIX"/>
          <w:color w:val="211D1E"/>
          <w:sz w:val="24"/>
          <w:szCs w:val="18"/>
        </w:rPr>
        <w:t> </w:t>
      </w:r>
      <w:r w:rsidRPr="005C4841">
        <w:rPr>
          <w:rFonts w:ascii="STIX" w:hAnsi="STIX" w:cs="STIX"/>
          <w:color w:val="211D1E"/>
          <w:sz w:val="24"/>
          <w:szCs w:val="18"/>
        </w:rPr>
        <w:t>8.1</w:t>
      </w:r>
      <w:r w:rsidRPr="005C4841">
        <w:rPr>
          <w:rFonts w:ascii="STIX" w:hAnsi="STIX" w:cs="STIX"/>
          <w:i/>
          <w:iCs/>
          <w:color w:val="211D1E"/>
          <w:sz w:val="24"/>
          <w:szCs w:val="18"/>
        </w:rPr>
        <w:t xml:space="preserve">a </w:t>
      </w:r>
      <w:r w:rsidRPr="005C4841">
        <w:rPr>
          <w:rFonts w:ascii="STIX" w:hAnsi="STIX" w:cs="STIX"/>
          <w:color w:val="211D1E"/>
          <w:sz w:val="24"/>
          <w:szCs w:val="18"/>
        </w:rPr>
        <w:t>(i.e., with each cord fully extended, but not stretched). Although bungee cords do not actually behave like true springs, assume that they stretch and com</w:t>
      </w:r>
      <w:r w:rsidRPr="005C4841">
        <w:rPr>
          <w:rFonts w:ascii="STIX" w:hAnsi="STIX" w:cs="STIX"/>
          <w:color w:val="211D1E"/>
          <w:sz w:val="24"/>
          <w:szCs w:val="18"/>
        </w:rPr>
        <w:softHyphen/>
        <w:t>press in linear proportion to the applied force. Use the pa</w:t>
      </w:r>
      <w:r w:rsidRPr="005C4841">
        <w:rPr>
          <w:rFonts w:ascii="STIX" w:hAnsi="STIX" w:cs="STIX"/>
          <w:color w:val="211D1E"/>
          <w:sz w:val="24"/>
          <w:szCs w:val="18"/>
        </w:rPr>
        <w:softHyphen/>
        <w:t>rameters from Example 8.2</w:t>
      </w:r>
      <w:r>
        <w:rPr>
          <w:rFonts w:ascii="STIX" w:hAnsi="STIX" w:cs="STIX"/>
          <w:color w:val="211D1E"/>
          <w:sz w:val="24"/>
          <w:szCs w:val="18"/>
        </w:rPr>
        <w:t xml:space="preserve"> (</w:t>
      </w:r>
      <w:r w:rsidRPr="005C4841">
        <w:rPr>
          <w:rFonts w:ascii="STIX" w:hAnsi="STIX" w:cs="STIX"/>
          <w:i/>
          <w:color w:val="211D1E"/>
          <w:sz w:val="24"/>
          <w:szCs w:val="18"/>
        </w:rPr>
        <w:t>see below</w:t>
      </w:r>
      <w:r>
        <w:rPr>
          <w:rFonts w:ascii="STIX" w:hAnsi="STIX" w:cs="STIX"/>
          <w:color w:val="211D1E"/>
          <w:sz w:val="24"/>
          <w:szCs w:val="18"/>
        </w:rPr>
        <w:t>)</w:t>
      </w:r>
      <w:r w:rsidRPr="005C4841">
        <w:rPr>
          <w:rFonts w:ascii="STIX" w:hAnsi="STIX" w:cs="STIX"/>
          <w:color w:val="211D1E"/>
          <w:sz w:val="24"/>
          <w:szCs w:val="18"/>
        </w:rPr>
        <w:t xml:space="preserve">. </w:t>
      </w:r>
    </w:p>
    <w:p w:rsidR="005C4841" w:rsidRDefault="005C4841" w:rsidP="005C4841">
      <w:pPr>
        <w:tabs>
          <w:tab w:val="left" w:pos="8190"/>
        </w:tabs>
        <w:jc w:val="center"/>
        <w:rPr>
          <w:rFonts w:ascii="STIX" w:hAnsi="STIX" w:cs="STIX"/>
          <w:sz w:val="24"/>
        </w:rPr>
      </w:pPr>
      <w:r>
        <w:rPr>
          <w:rFonts w:ascii="STIX" w:hAnsi="STIX" w:cs="STIX"/>
          <w:noProof/>
          <w:sz w:val="24"/>
        </w:rPr>
        <w:drawing>
          <wp:inline distT="0" distB="0" distL="0" distR="0">
            <wp:extent cx="2616246" cy="3933825"/>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cstate="print"/>
                    <a:srcRect/>
                    <a:stretch>
                      <a:fillRect/>
                    </a:stretch>
                  </pic:blipFill>
                  <pic:spPr bwMode="auto">
                    <a:xfrm>
                      <a:off x="0" y="0"/>
                      <a:ext cx="2616246" cy="3933825"/>
                    </a:xfrm>
                    <a:prstGeom prst="rect">
                      <a:avLst/>
                    </a:prstGeom>
                    <a:noFill/>
                    <a:ln w="9525">
                      <a:noFill/>
                      <a:miter lim="800000"/>
                      <a:headEnd/>
                      <a:tailEnd/>
                    </a:ln>
                  </pic:spPr>
                </pic:pic>
              </a:graphicData>
            </a:graphic>
          </wp:inline>
        </w:drawing>
      </w:r>
    </w:p>
    <w:p w:rsidR="005C4841" w:rsidRPr="005C4841" w:rsidRDefault="005C4841" w:rsidP="005C4841">
      <w:pPr>
        <w:tabs>
          <w:tab w:val="left" w:pos="8190"/>
        </w:tabs>
        <w:jc w:val="center"/>
        <w:rPr>
          <w:rFonts w:ascii="STIX" w:hAnsi="STIX" w:cs="STIX"/>
          <w:sz w:val="24"/>
        </w:rPr>
      </w:pPr>
      <w:r>
        <w:rPr>
          <w:rFonts w:ascii="STIX" w:hAnsi="STIX" w:cs="STIX"/>
          <w:noProof/>
          <w:sz w:val="24"/>
        </w:rPr>
        <w:drawing>
          <wp:inline distT="0" distB="0" distL="0" distR="0">
            <wp:extent cx="5067300" cy="1347743"/>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srcRect/>
                    <a:stretch>
                      <a:fillRect/>
                    </a:stretch>
                  </pic:blipFill>
                  <pic:spPr bwMode="auto">
                    <a:xfrm>
                      <a:off x="0" y="0"/>
                      <a:ext cx="5067300" cy="1347743"/>
                    </a:xfrm>
                    <a:prstGeom prst="rect">
                      <a:avLst/>
                    </a:prstGeom>
                    <a:noFill/>
                    <a:ln w="9525">
                      <a:noFill/>
                      <a:miter lim="800000"/>
                      <a:headEnd/>
                      <a:tailEnd/>
                    </a:ln>
                  </pic:spPr>
                </pic:pic>
              </a:graphicData>
            </a:graphic>
          </wp:inline>
        </w:drawing>
      </w:r>
    </w:p>
    <w:sectPr w:rsidR="005C4841" w:rsidRPr="005C4841" w:rsidSect="006838AF">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661"/>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96</Words>
  <Characters>553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2017-03-18T19:48:00Z</dcterms:created>
  <dcterms:modified xsi:type="dcterms:W3CDTF">2017-03-18T19:48:00Z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