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B50FCB" w:rsidRDefault="00512B6C" w:rsidP="00B50FCB">
      <w:pPr>
        <w:pStyle w:val="Default"/>
        <w:rPr>
          <w:b/>
        </w:rPr>
      </w:pPr>
      <w:r w:rsidRPr="00B50FCB">
        <w:rPr>
          <w:b/>
        </w:rPr>
        <w:t xml:space="preserve">Problem </w:t>
      </w:r>
      <w:r w:rsidR="005C4841" w:rsidRPr="00B50FCB">
        <w:rPr>
          <w:b/>
        </w:rPr>
        <w:t>1</w:t>
      </w:r>
      <w:r w:rsidR="00B50FCB">
        <w:rPr>
          <w:b/>
        </w:rPr>
        <w:t>4.3</w:t>
      </w:r>
    </w:p>
    <w:p w:rsidR="00B50FCB" w:rsidRPr="00B50FCB" w:rsidRDefault="00B50FCB" w:rsidP="00B50FCB">
      <w:pPr>
        <w:autoSpaceDE w:val="0"/>
        <w:autoSpaceDN w:val="0"/>
        <w:adjustRightInd w:val="0"/>
        <w:spacing w:after="0" w:line="240" w:lineRule="auto"/>
        <w:rPr>
          <w:rFonts w:ascii="STIX" w:hAnsi="STIX" w:cs="STIX"/>
          <w:color w:val="000000"/>
          <w:sz w:val="24"/>
          <w:szCs w:val="24"/>
        </w:rPr>
      </w:pPr>
    </w:p>
    <w:p w:rsidR="00B50FCB" w:rsidRPr="00B50FCB" w:rsidRDefault="00B50FCB" w:rsidP="00B50FCB">
      <w:pPr>
        <w:autoSpaceDE w:val="0"/>
        <w:autoSpaceDN w:val="0"/>
        <w:adjustRightInd w:val="0"/>
        <w:spacing w:after="0" w:line="180" w:lineRule="atLeast"/>
        <w:rPr>
          <w:rFonts w:ascii="STIX" w:hAnsi="STIX" w:cs="STIX"/>
          <w:color w:val="211D1E"/>
          <w:sz w:val="24"/>
          <w:szCs w:val="18"/>
        </w:rPr>
      </w:pPr>
      <w:r w:rsidRPr="00B50FCB">
        <w:rPr>
          <w:rFonts w:ascii="STIX" w:hAnsi="STIX" w:cs="STIX"/>
          <w:color w:val="211D1E"/>
          <w:sz w:val="24"/>
          <w:szCs w:val="18"/>
        </w:rPr>
        <w:t>Given the data</w:t>
      </w:r>
    </w:p>
    <w:tbl>
      <w:tblPr>
        <w:tblStyle w:val="TableGrid"/>
        <w:tblW w:w="0" w:type="auto"/>
        <w:tblInd w:w="2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33"/>
        <w:gridCol w:w="1333"/>
        <w:gridCol w:w="1334"/>
        <w:gridCol w:w="1334"/>
        <w:gridCol w:w="1334"/>
        <w:gridCol w:w="1334"/>
        <w:gridCol w:w="1334"/>
      </w:tblGrid>
      <w:tr w:rsidR="00B50FCB" w:rsidRPr="00B50FCB" w:rsidTr="00B50FCB">
        <w:tc>
          <w:tcPr>
            <w:tcW w:w="1368" w:type="dxa"/>
          </w:tcPr>
          <w:p w:rsidR="00B50FCB" w:rsidRPr="00B50FCB" w:rsidRDefault="00B50FCB" w:rsidP="002C553C">
            <w:pPr>
              <w:autoSpaceDE w:val="0"/>
              <w:autoSpaceDN w:val="0"/>
              <w:adjustRightInd w:val="0"/>
              <w:spacing w:before="120" w:after="0" w:line="180" w:lineRule="atLeast"/>
              <w:rPr>
                <w:rFonts w:ascii="STIX" w:hAnsi="STIX" w:cs="STIX"/>
                <w:color w:val="211D1E"/>
                <w:sz w:val="24"/>
                <w:szCs w:val="18"/>
              </w:rPr>
            </w:pPr>
            <w:r w:rsidRPr="00B50FCB">
              <w:rPr>
                <w:rFonts w:ascii="STIX" w:hAnsi="STIX" w:cs="STIX"/>
                <w:color w:val="211D1E"/>
                <w:sz w:val="24"/>
                <w:szCs w:val="18"/>
              </w:rPr>
              <w:t>29.65</w:t>
            </w:r>
          </w:p>
        </w:tc>
        <w:tc>
          <w:tcPr>
            <w:tcW w:w="1368" w:type="dxa"/>
          </w:tcPr>
          <w:p w:rsidR="00B50FCB" w:rsidRPr="00B50FCB" w:rsidRDefault="00B50FCB" w:rsidP="002C553C">
            <w:pPr>
              <w:autoSpaceDE w:val="0"/>
              <w:autoSpaceDN w:val="0"/>
              <w:adjustRightInd w:val="0"/>
              <w:spacing w:before="120" w:after="0" w:line="180" w:lineRule="atLeast"/>
              <w:rPr>
                <w:rFonts w:ascii="STIX" w:hAnsi="STIX" w:cs="STIX"/>
                <w:color w:val="211D1E"/>
                <w:sz w:val="24"/>
                <w:szCs w:val="18"/>
              </w:rPr>
            </w:pPr>
            <w:r w:rsidRPr="00B50FCB">
              <w:rPr>
                <w:rFonts w:ascii="STIX" w:hAnsi="STIX" w:cs="STIX"/>
                <w:color w:val="211D1E"/>
                <w:sz w:val="24"/>
                <w:szCs w:val="18"/>
              </w:rPr>
              <w:t>28.55</w:t>
            </w:r>
          </w:p>
        </w:tc>
        <w:tc>
          <w:tcPr>
            <w:tcW w:w="1368" w:type="dxa"/>
          </w:tcPr>
          <w:p w:rsidR="00B50FCB" w:rsidRPr="00B50FCB" w:rsidRDefault="00B50FCB" w:rsidP="002C553C">
            <w:pPr>
              <w:autoSpaceDE w:val="0"/>
              <w:autoSpaceDN w:val="0"/>
              <w:adjustRightInd w:val="0"/>
              <w:spacing w:before="120" w:after="0" w:line="180" w:lineRule="atLeast"/>
              <w:rPr>
                <w:rFonts w:ascii="STIX" w:hAnsi="STIX" w:cs="STIX"/>
                <w:color w:val="211D1E"/>
                <w:sz w:val="24"/>
                <w:szCs w:val="18"/>
              </w:rPr>
            </w:pPr>
            <w:r w:rsidRPr="00B50FCB">
              <w:rPr>
                <w:rFonts w:ascii="STIX" w:hAnsi="STIX" w:cs="STIX"/>
                <w:color w:val="211D1E"/>
                <w:sz w:val="24"/>
                <w:szCs w:val="18"/>
              </w:rPr>
              <w:t>28.65</w:t>
            </w:r>
          </w:p>
        </w:tc>
        <w:tc>
          <w:tcPr>
            <w:tcW w:w="1368" w:type="dxa"/>
          </w:tcPr>
          <w:p w:rsidR="00B50FCB" w:rsidRPr="00B50FCB" w:rsidRDefault="00B50FCB" w:rsidP="002C553C">
            <w:pPr>
              <w:autoSpaceDE w:val="0"/>
              <w:autoSpaceDN w:val="0"/>
              <w:adjustRightInd w:val="0"/>
              <w:spacing w:before="120" w:after="0" w:line="180" w:lineRule="atLeast"/>
              <w:rPr>
                <w:rFonts w:ascii="STIX" w:hAnsi="STIX" w:cs="STIX"/>
                <w:color w:val="211D1E"/>
                <w:sz w:val="24"/>
                <w:szCs w:val="18"/>
              </w:rPr>
            </w:pPr>
            <w:r w:rsidRPr="00B50FCB">
              <w:rPr>
                <w:rFonts w:ascii="STIX" w:hAnsi="STIX" w:cs="STIX"/>
                <w:color w:val="211D1E"/>
                <w:sz w:val="24"/>
                <w:szCs w:val="18"/>
              </w:rPr>
              <w:t>30.15</w:t>
            </w:r>
          </w:p>
        </w:tc>
        <w:tc>
          <w:tcPr>
            <w:tcW w:w="1368" w:type="dxa"/>
          </w:tcPr>
          <w:p w:rsidR="00B50FCB" w:rsidRPr="00B50FCB" w:rsidRDefault="00B50FCB" w:rsidP="002C553C">
            <w:pPr>
              <w:autoSpaceDE w:val="0"/>
              <w:autoSpaceDN w:val="0"/>
              <w:adjustRightInd w:val="0"/>
              <w:spacing w:before="120" w:after="0" w:line="180" w:lineRule="atLeast"/>
              <w:rPr>
                <w:rFonts w:ascii="STIX" w:hAnsi="STIX" w:cs="STIX"/>
                <w:color w:val="211D1E"/>
                <w:sz w:val="24"/>
                <w:szCs w:val="18"/>
              </w:rPr>
            </w:pPr>
            <w:r w:rsidRPr="00B50FCB">
              <w:rPr>
                <w:rFonts w:ascii="STIX" w:hAnsi="STIX" w:cs="STIX"/>
                <w:color w:val="211D1E"/>
                <w:sz w:val="24"/>
                <w:szCs w:val="18"/>
              </w:rPr>
              <w:t>29.35</w:t>
            </w:r>
          </w:p>
        </w:tc>
        <w:tc>
          <w:tcPr>
            <w:tcW w:w="1368" w:type="dxa"/>
          </w:tcPr>
          <w:p w:rsidR="00B50FCB" w:rsidRPr="00B50FCB" w:rsidRDefault="00B50FCB" w:rsidP="002C553C">
            <w:pPr>
              <w:autoSpaceDE w:val="0"/>
              <w:autoSpaceDN w:val="0"/>
              <w:adjustRightInd w:val="0"/>
              <w:spacing w:before="120" w:after="0" w:line="180" w:lineRule="atLeast"/>
              <w:rPr>
                <w:rFonts w:ascii="STIX" w:hAnsi="STIX" w:cs="STIX"/>
                <w:color w:val="211D1E"/>
                <w:sz w:val="24"/>
                <w:szCs w:val="18"/>
              </w:rPr>
            </w:pPr>
            <w:r w:rsidRPr="00B50FCB">
              <w:rPr>
                <w:rFonts w:ascii="STIX" w:hAnsi="STIX" w:cs="STIX"/>
                <w:color w:val="211D1E"/>
                <w:sz w:val="24"/>
                <w:szCs w:val="18"/>
              </w:rPr>
              <w:t>29.75</w:t>
            </w:r>
          </w:p>
        </w:tc>
        <w:tc>
          <w:tcPr>
            <w:tcW w:w="1368" w:type="dxa"/>
          </w:tcPr>
          <w:p w:rsidR="00B50FCB" w:rsidRPr="00B50FCB" w:rsidRDefault="00B50FCB" w:rsidP="002C553C">
            <w:pPr>
              <w:autoSpaceDE w:val="0"/>
              <w:autoSpaceDN w:val="0"/>
              <w:adjustRightInd w:val="0"/>
              <w:spacing w:before="120" w:after="0" w:line="180" w:lineRule="atLeast"/>
              <w:rPr>
                <w:rFonts w:ascii="STIX" w:hAnsi="STIX" w:cs="STIX"/>
                <w:color w:val="211D1E"/>
                <w:sz w:val="24"/>
                <w:szCs w:val="18"/>
              </w:rPr>
            </w:pPr>
            <w:r w:rsidRPr="00B50FCB">
              <w:rPr>
                <w:rFonts w:ascii="STIX" w:hAnsi="STIX" w:cs="STIX"/>
                <w:color w:val="211D1E"/>
                <w:sz w:val="24"/>
                <w:szCs w:val="18"/>
              </w:rPr>
              <w:t>29.25</w:t>
            </w:r>
          </w:p>
        </w:tc>
      </w:tr>
      <w:tr w:rsidR="00B50FCB" w:rsidRPr="00B50FCB" w:rsidTr="00B50FCB">
        <w:tc>
          <w:tcPr>
            <w:tcW w:w="1368" w:type="dxa"/>
          </w:tcPr>
          <w:p w:rsidR="00B50FCB" w:rsidRPr="00B50FCB" w:rsidRDefault="00B50FCB" w:rsidP="002C553C">
            <w:pPr>
              <w:autoSpaceDE w:val="0"/>
              <w:autoSpaceDN w:val="0"/>
              <w:adjustRightInd w:val="0"/>
              <w:spacing w:after="0" w:line="180" w:lineRule="atLeast"/>
              <w:rPr>
                <w:rFonts w:ascii="STIX" w:hAnsi="STIX" w:cs="STIX"/>
                <w:color w:val="211D1E"/>
                <w:sz w:val="24"/>
                <w:szCs w:val="18"/>
              </w:rPr>
            </w:pPr>
            <w:r w:rsidRPr="00B50FCB">
              <w:rPr>
                <w:rFonts w:ascii="STIX" w:hAnsi="STIX" w:cs="STIX"/>
                <w:color w:val="211D1E"/>
                <w:sz w:val="24"/>
                <w:szCs w:val="18"/>
              </w:rPr>
              <w:t>30.65</w:t>
            </w:r>
          </w:p>
        </w:tc>
        <w:tc>
          <w:tcPr>
            <w:tcW w:w="1368" w:type="dxa"/>
          </w:tcPr>
          <w:p w:rsidR="00B50FCB" w:rsidRPr="00B50FCB" w:rsidRDefault="00B50FCB" w:rsidP="002C553C">
            <w:pPr>
              <w:autoSpaceDE w:val="0"/>
              <w:autoSpaceDN w:val="0"/>
              <w:adjustRightInd w:val="0"/>
              <w:spacing w:after="0" w:line="180" w:lineRule="atLeast"/>
              <w:rPr>
                <w:rFonts w:ascii="STIX" w:hAnsi="STIX" w:cs="STIX"/>
                <w:color w:val="211D1E"/>
                <w:sz w:val="24"/>
                <w:szCs w:val="18"/>
              </w:rPr>
            </w:pPr>
            <w:r w:rsidRPr="00B50FCB">
              <w:rPr>
                <w:rFonts w:ascii="STIX" w:hAnsi="STIX" w:cs="STIX"/>
                <w:color w:val="211D1E"/>
                <w:sz w:val="24"/>
                <w:szCs w:val="18"/>
              </w:rPr>
              <w:t>28.15</w:t>
            </w:r>
          </w:p>
        </w:tc>
        <w:tc>
          <w:tcPr>
            <w:tcW w:w="1368" w:type="dxa"/>
          </w:tcPr>
          <w:p w:rsidR="00B50FCB" w:rsidRPr="00B50FCB" w:rsidRDefault="00B50FCB" w:rsidP="002C553C">
            <w:pPr>
              <w:autoSpaceDE w:val="0"/>
              <w:autoSpaceDN w:val="0"/>
              <w:adjustRightInd w:val="0"/>
              <w:spacing w:after="0" w:line="180" w:lineRule="atLeast"/>
              <w:rPr>
                <w:rFonts w:ascii="STIX" w:hAnsi="STIX" w:cs="STIX"/>
                <w:color w:val="211D1E"/>
                <w:sz w:val="24"/>
                <w:szCs w:val="18"/>
              </w:rPr>
            </w:pPr>
            <w:r w:rsidRPr="00B50FCB">
              <w:rPr>
                <w:rFonts w:ascii="STIX" w:hAnsi="STIX" w:cs="STIX"/>
                <w:color w:val="211D1E"/>
                <w:sz w:val="24"/>
                <w:szCs w:val="18"/>
              </w:rPr>
              <w:t>29.85</w:t>
            </w:r>
          </w:p>
        </w:tc>
        <w:tc>
          <w:tcPr>
            <w:tcW w:w="1368" w:type="dxa"/>
          </w:tcPr>
          <w:p w:rsidR="00B50FCB" w:rsidRPr="00B50FCB" w:rsidRDefault="00B50FCB" w:rsidP="002C553C">
            <w:pPr>
              <w:autoSpaceDE w:val="0"/>
              <w:autoSpaceDN w:val="0"/>
              <w:adjustRightInd w:val="0"/>
              <w:spacing w:after="0" w:line="180" w:lineRule="atLeast"/>
              <w:rPr>
                <w:rFonts w:ascii="STIX" w:hAnsi="STIX" w:cs="STIX"/>
                <w:color w:val="211D1E"/>
                <w:sz w:val="24"/>
                <w:szCs w:val="18"/>
              </w:rPr>
            </w:pPr>
            <w:r w:rsidRPr="00B50FCB">
              <w:rPr>
                <w:rFonts w:ascii="STIX" w:hAnsi="STIX" w:cs="STIX"/>
                <w:color w:val="211D1E"/>
                <w:sz w:val="24"/>
                <w:szCs w:val="18"/>
              </w:rPr>
              <w:t>29.05</w:t>
            </w:r>
          </w:p>
        </w:tc>
        <w:tc>
          <w:tcPr>
            <w:tcW w:w="1368" w:type="dxa"/>
          </w:tcPr>
          <w:p w:rsidR="00B50FCB" w:rsidRPr="00B50FCB" w:rsidRDefault="00B50FCB" w:rsidP="002C553C">
            <w:pPr>
              <w:autoSpaceDE w:val="0"/>
              <w:autoSpaceDN w:val="0"/>
              <w:adjustRightInd w:val="0"/>
              <w:spacing w:after="0" w:line="180" w:lineRule="atLeast"/>
              <w:rPr>
                <w:rFonts w:ascii="STIX" w:hAnsi="STIX" w:cs="STIX"/>
                <w:color w:val="211D1E"/>
                <w:sz w:val="24"/>
                <w:szCs w:val="18"/>
              </w:rPr>
            </w:pPr>
            <w:r w:rsidRPr="00B50FCB">
              <w:rPr>
                <w:rFonts w:ascii="STIX" w:hAnsi="STIX" w:cs="STIX"/>
                <w:color w:val="211D1E"/>
                <w:sz w:val="24"/>
                <w:szCs w:val="18"/>
              </w:rPr>
              <w:t>30.25</w:t>
            </w:r>
          </w:p>
        </w:tc>
        <w:tc>
          <w:tcPr>
            <w:tcW w:w="1368" w:type="dxa"/>
          </w:tcPr>
          <w:p w:rsidR="00B50FCB" w:rsidRPr="00B50FCB" w:rsidRDefault="00B50FCB" w:rsidP="002C553C">
            <w:pPr>
              <w:autoSpaceDE w:val="0"/>
              <w:autoSpaceDN w:val="0"/>
              <w:adjustRightInd w:val="0"/>
              <w:spacing w:after="0" w:line="180" w:lineRule="atLeast"/>
              <w:rPr>
                <w:rFonts w:ascii="STIX" w:hAnsi="STIX" w:cs="STIX"/>
                <w:color w:val="211D1E"/>
                <w:sz w:val="24"/>
                <w:szCs w:val="18"/>
              </w:rPr>
            </w:pPr>
            <w:r w:rsidRPr="00B50FCB">
              <w:rPr>
                <w:rFonts w:ascii="STIX" w:hAnsi="STIX" w:cs="STIX"/>
                <w:color w:val="211D1E"/>
                <w:sz w:val="24"/>
                <w:szCs w:val="18"/>
              </w:rPr>
              <w:t>30.85</w:t>
            </w:r>
          </w:p>
        </w:tc>
        <w:tc>
          <w:tcPr>
            <w:tcW w:w="1368" w:type="dxa"/>
          </w:tcPr>
          <w:p w:rsidR="00B50FCB" w:rsidRPr="00B50FCB" w:rsidRDefault="00B50FCB" w:rsidP="002C553C">
            <w:pPr>
              <w:autoSpaceDE w:val="0"/>
              <w:autoSpaceDN w:val="0"/>
              <w:adjustRightInd w:val="0"/>
              <w:spacing w:after="0" w:line="180" w:lineRule="atLeast"/>
              <w:rPr>
                <w:rFonts w:ascii="STIX" w:hAnsi="STIX" w:cs="STIX"/>
                <w:color w:val="211D1E"/>
                <w:sz w:val="24"/>
                <w:szCs w:val="18"/>
              </w:rPr>
            </w:pPr>
            <w:r w:rsidRPr="00B50FCB">
              <w:rPr>
                <w:rFonts w:ascii="STIX" w:hAnsi="STIX" w:cs="STIX"/>
                <w:color w:val="211D1E"/>
                <w:sz w:val="24"/>
                <w:szCs w:val="18"/>
              </w:rPr>
              <w:t>28.75</w:t>
            </w:r>
          </w:p>
        </w:tc>
      </w:tr>
      <w:tr w:rsidR="00B50FCB" w:rsidRPr="00B50FCB" w:rsidTr="00B50FCB">
        <w:tc>
          <w:tcPr>
            <w:tcW w:w="1368" w:type="dxa"/>
          </w:tcPr>
          <w:p w:rsidR="00B50FCB" w:rsidRPr="00B50FCB" w:rsidRDefault="00B50FCB" w:rsidP="002C553C">
            <w:pPr>
              <w:autoSpaceDE w:val="0"/>
              <w:autoSpaceDN w:val="0"/>
              <w:adjustRightInd w:val="0"/>
              <w:spacing w:after="0" w:line="180" w:lineRule="atLeast"/>
              <w:rPr>
                <w:rFonts w:ascii="STIX" w:hAnsi="STIX" w:cs="STIX"/>
                <w:color w:val="211D1E"/>
                <w:sz w:val="24"/>
                <w:szCs w:val="18"/>
              </w:rPr>
            </w:pPr>
            <w:r w:rsidRPr="00B50FCB">
              <w:rPr>
                <w:rFonts w:ascii="STIX" w:hAnsi="STIX" w:cs="STIX"/>
                <w:color w:val="211D1E"/>
                <w:sz w:val="24"/>
                <w:szCs w:val="18"/>
              </w:rPr>
              <w:t>29.65</w:t>
            </w:r>
          </w:p>
        </w:tc>
        <w:tc>
          <w:tcPr>
            <w:tcW w:w="1368" w:type="dxa"/>
          </w:tcPr>
          <w:p w:rsidR="00B50FCB" w:rsidRPr="00B50FCB" w:rsidRDefault="00B50FCB" w:rsidP="002C553C">
            <w:pPr>
              <w:autoSpaceDE w:val="0"/>
              <w:autoSpaceDN w:val="0"/>
              <w:adjustRightInd w:val="0"/>
              <w:spacing w:after="0" w:line="180" w:lineRule="atLeast"/>
              <w:rPr>
                <w:rFonts w:ascii="STIX" w:hAnsi="STIX" w:cs="STIX"/>
                <w:color w:val="211D1E"/>
                <w:sz w:val="24"/>
                <w:szCs w:val="18"/>
              </w:rPr>
            </w:pPr>
            <w:r w:rsidRPr="00B50FCB">
              <w:rPr>
                <w:rFonts w:ascii="STIX" w:hAnsi="STIX" w:cs="STIX"/>
                <w:color w:val="211D1E"/>
                <w:sz w:val="24"/>
                <w:szCs w:val="18"/>
              </w:rPr>
              <w:t>30.45</w:t>
            </w:r>
          </w:p>
        </w:tc>
        <w:tc>
          <w:tcPr>
            <w:tcW w:w="1368" w:type="dxa"/>
          </w:tcPr>
          <w:p w:rsidR="00B50FCB" w:rsidRPr="00B50FCB" w:rsidRDefault="00B50FCB" w:rsidP="002C553C">
            <w:pPr>
              <w:autoSpaceDE w:val="0"/>
              <w:autoSpaceDN w:val="0"/>
              <w:adjustRightInd w:val="0"/>
              <w:spacing w:after="0" w:line="180" w:lineRule="atLeast"/>
              <w:rPr>
                <w:rFonts w:ascii="STIX" w:hAnsi="STIX" w:cs="STIX"/>
                <w:color w:val="211D1E"/>
                <w:sz w:val="24"/>
                <w:szCs w:val="18"/>
              </w:rPr>
            </w:pPr>
            <w:r w:rsidRPr="00B50FCB">
              <w:rPr>
                <w:rFonts w:ascii="STIX" w:hAnsi="STIX" w:cs="STIX"/>
                <w:color w:val="211D1E"/>
                <w:sz w:val="24"/>
                <w:szCs w:val="18"/>
              </w:rPr>
              <w:t>29.15</w:t>
            </w:r>
          </w:p>
        </w:tc>
        <w:tc>
          <w:tcPr>
            <w:tcW w:w="1368" w:type="dxa"/>
          </w:tcPr>
          <w:p w:rsidR="00B50FCB" w:rsidRPr="00B50FCB" w:rsidRDefault="00B50FCB" w:rsidP="002C553C">
            <w:pPr>
              <w:autoSpaceDE w:val="0"/>
              <w:autoSpaceDN w:val="0"/>
              <w:adjustRightInd w:val="0"/>
              <w:spacing w:after="0" w:line="180" w:lineRule="atLeast"/>
              <w:rPr>
                <w:rFonts w:ascii="STIX" w:hAnsi="STIX" w:cs="STIX"/>
                <w:color w:val="211D1E"/>
                <w:sz w:val="24"/>
                <w:szCs w:val="18"/>
              </w:rPr>
            </w:pPr>
            <w:r w:rsidRPr="00B50FCB">
              <w:rPr>
                <w:rFonts w:ascii="STIX" w:hAnsi="STIX" w:cs="STIX"/>
                <w:color w:val="211D1E"/>
                <w:sz w:val="24"/>
                <w:szCs w:val="18"/>
              </w:rPr>
              <w:t>30.45</w:t>
            </w:r>
          </w:p>
        </w:tc>
        <w:tc>
          <w:tcPr>
            <w:tcW w:w="1368" w:type="dxa"/>
          </w:tcPr>
          <w:p w:rsidR="00B50FCB" w:rsidRPr="00B50FCB" w:rsidRDefault="00B50FCB" w:rsidP="002C553C">
            <w:pPr>
              <w:autoSpaceDE w:val="0"/>
              <w:autoSpaceDN w:val="0"/>
              <w:adjustRightInd w:val="0"/>
              <w:spacing w:after="0" w:line="180" w:lineRule="atLeast"/>
              <w:rPr>
                <w:rFonts w:ascii="STIX" w:hAnsi="STIX" w:cs="STIX"/>
                <w:color w:val="211D1E"/>
                <w:sz w:val="24"/>
                <w:szCs w:val="18"/>
              </w:rPr>
            </w:pPr>
            <w:r w:rsidRPr="00B50FCB">
              <w:rPr>
                <w:rFonts w:ascii="STIX" w:hAnsi="STIX" w:cs="STIX"/>
                <w:color w:val="211D1E"/>
                <w:sz w:val="24"/>
                <w:szCs w:val="18"/>
              </w:rPr>
              <w:t>33.65</w:t>
            </w:r>
          </w:p>
        </w:tc>
        <w:tc>
          <w:tcPr>
            <w:tcW w:w="1368" w:type="dxa"/>
          </w:tcPr>
          <w:p w:rsidR="00B50FCB" w:rsidRPr="00B50FCB" w:rsidRDefault="00B50FCB" w:rsidP="002C553C">
            <w:pPr>
              <w:autoSpaceDE w:val="0"/>
              <w:autoSpaceDN w:val="0"/>
              <w:adjustRightInd w:val="0"/>
              <w:spacing w:after="0" w:line="180" w:lineRule="atLeast"/>
              <w:rPr>
                <w:rFonts w:ascii="STIX" w:hAnsi="STIX" w:cs="STIX"/>
                <w:color w:val="211D1E"/>
                <w:sz w:val="24"/>
                <w:szCs w:val="18"/>
              </w:rPr>
            </w:pPr>
            <w:r w:rsidRPr="00B50FCB">
              <w:rPr>
                <w:rFonts w:ascii="STIX" w:hAnsi="STIX" w:cs="STIX"/>
                <w:color w:val="211D1E"/>
                <w:sz w:val="24"/>
                <w:szCs w:val="18"/>
              </w:rPr>
              <w:t>29.35</w:t>
            </w:r>
          </w:p>
        </w:tc>
        <w:tc>
          <w:tcPr>
            <w:tcW w:w="1368" w:type="dxa"/>
          </w:tcPr>
          <w:p w:rsidR="00B50FCB" w:rsidRPr="00B50FCB" w:rsidRDefault="00B50FCB" w:rsidP="002C553C">
            <w:pPr>
              <w:autoSpaceDE w:val="0"/>
              <w:autoSpaceDN w:val="0"/>
              <w:adjustRightInd w:val="0"/>
              <w:spacing w:after="0" w:line="180" w:lineRule="atLeast"/>
              <w:rPr>
                <w:rFonts w:ascii="STIX" w:hAnsi="STIX" w:cs="STIX"/>
                <w:color w:val="211D1E"/>
                <w:sz w:val="24"/>
                <w:szCs w:val="18"/>
              </w:rPr>
            </w:pPr>
            <w:r w:rsidRPr="00B50FCB">
              <w:rPr>
                <w:rFonts w:ascii="STIX" w:hAnsi="STIX" w:cs="STIX"/>
                <w:color w:val="211D1E"/>
                <w:sz w:val="24"/>
                <w:szCs w:val="18"/>
              </w:rPr>
              <w:t>29.75</w:t>
            </w:r>
          </w:p>
        </w:tc>
      </w:tr>
      <w:tr w:rsidR="00B50FCB" w:rsidRPr="00B50FCB" w:rsidTr="00B50FCB">
        <w:tc>
          <w:tcPr>
            <w:tcW w:w="1368" w:type="dxa"/>
          </w:tcPr>
          <w:p w:rsidR="00B50FCB" w:rsidRPr="00B50FCB" w:rsidRDefault="00B50FCB" w:rsidP="002C553C">
            <w:pPr>
              <w:autoSpaceDE w:val="0"/>
              <w:autoSpaceDN w:val="0"/>
              <w:adjustRightInd w:val="0"/>
              <w:spacing w:after="0" w:line="180" w:lineRule="atLeast"/>
              <w:rPr>
                <w:rFonts w:ascii="STIX" w:hAnsi="STIX" w:cs="STIX"/>
                <w:color w:val="211D1E"/>
                <w:sz w:val="24"/>
                <w:szCs w:val="18"/>
              </w:rPr>
            </w:pPr>
            <w:r w:rsidRPr="00B50FCB">
              <w:rPr>
                <w:rFonts w:ascii="STIX" w:hAnsi="STIX" w:cs="STIX"/>
                <w:color w:val="211D1E"/>
                <w:sz w:val="24"/>
                <w:szCs w:val="18"/>
              </w:rPr>
              <w:t>31.25</w:t>
            </w:r>
          </w:p>
        </w:tc>
        <w:tc>
          <w:tcPr>
            <w:tcW w:w="1368" w:type="dxa"/>
          </w:tcPr>
          <w:p w:rsidR="00B50FCB" w:rsidRPr="00B50FCB" w:rsidRDefault="00B50FCB" w:rsidP="002C553C">
            <w:pPr>
              <w:autoSpaceDE w:val="0"/>
              <w:autoSpaceDN w:val="0"/>
              <w:adjustRightInd w:val="0"/>
              <w:spacing w:after="0" w:line="180" w:lineRule="atLeast"/>
              <w:rPr>
                <w:rFonts w:ascii="STIX" w:hAnsi="STIX" w:cs="STIX"/>
                <w:color w:val="211D1E"/>
                <w:sz w:val="24"/>
                <w:szCs w:val="18"/>
              </w:rPr>
            </w:pPr>
            <w:r w:rsidRPr="00B50FCB">
              <w:rPr>
                <w:rFonts w:ascii="STIX" w:hAnsi="STIX" w:cs="STIX"/>
                <w:color w:val="211D1E"/>
                <w:sz w:val="24"/>
                <w:szCs w:val="18"/>
              </w:rPr>
              <w:t>29.45</w:t>
            </w:r>
          </w:p>
        </w:tc>
        <w:tc>
          <w:tcPr>
            <w:tcW w:w="1368" w:type="dxa"/>
          </w:tcPr>
          <w:p w:rsidR="00B50FCB" w:rsidRPr="00B50FCB" w:rsidRDefault="00B50FCB" w:rsidP="002C553C">
            <w:pPr>
              <w:autoSpaceDE w:val="0"/>
              <w:autoSpaceDN w:val="0"/>
              <w:adjustRightInd w:val="0"/>
              <w:spacing w:after="0" w:line="180" w:lineRule="atLeast"/>
              <w:rPr>
                <w:rFonts w:ascii="STIX" w:hAnsi="STIX" w:cs="STIX"/>
                <w:color w:val="211D1E"/>
                <w:sz w:val="24"/>
                <w:szCs w:val="18"/>
              </w:rPr>
            </w:pPr>
            <w:r w:rsidRPr="00B50FCB">
              <w:rPr>
                <w:rFonts w:ascii="STIX" w:hAnsi="STIX" w:cs="STIX"/>
                <w:color w:val="211D1E"/>
                <w:sz w:val="24"/>
                <w:szCs w:val="18"/>
              </w:rPr>
              <w:t>30.15</w:t>
            </w:r>
          </w:p>
        </w:tc>
        <w:tc>
          <w:tcPr>
            <w:tcW w:w="1368" w:type="dxa"/>
          </w:tcPr>
          <w:p w:rsidR="00B50FCB" w:rsidRPr="00B50FCB" w:rsidRDefault="00B50FCB" w:rsidP="002C553C">
            <w:pPr>
              <w:autoSpaceDE w:val="0"/>
              <w:autoSpaceDN w:val="0"/>
              <w:adjustRightInd w:val="0"/>
              <w:spacing w:after="0" w:line="180" w:lineRule="atLeast"/>
              <w:rPr>
                <w:rFonts w:ascii="STIX" w:hAnsi="STIX" w:cs="STIX"/>
                <w:color w:val="211D1E"/>
                <w:sz w:val="24"/>
                <w:szCs w:val="18"/>
              </w:rPr>
            </w:pPr>
            <w:r w:rsidRPr="00B50FCB">
              <w:rPr>
                <w:rFonts w:ascii="STIX" w:hAnsi="STIX" w:cs="STIX"/>
                <w:color w:val="211D1E"/>
                <w:sz w:val="24"/>
                <w:szCs w:val="18"/>
              </w:rPr>
              <w:t>29.65</w:t>
            </w:r>
          </w:p>
        </w:tc>
        <w:tc>
          <w:tcPr>
            <w:tcW w:w="1368" w:type="dxa"/>
          </w:tcPr>
          <w:p w:rsidR="00B50FCB" w:rsidRPr="00B50FCB" w:rsidRDefault="00B50FCB" w:rsidP="002C553C">
            <w:pPr>
              <w:autoSpaceDE w:val="0"/>
              <w:autoSpaceDN w:val="0"/>
              <w:adjustRightInd w:val="0"/>
              <w:spacing w:after="0" w:line="180" w:lineRule="atLeast"/>
              <w:rPr>
                <w:rFonts w:ascii="STIX" w:hAnsi="STIX" w:cs="STIX"/>
                <w:color w:val="211D1E"/>
                <w:sz w:val="24"/>
                <w:szCs w:val="18"/>
              </w:rPr>
            </w:pPr>
            <w:r w:rsidRPr="00B50FCB">
              <w:rPr>
                <w:rFonts w:ascii="STIX" w:hAnsi="STIX" w:cs="STIX"/>
                <w:color w:val="211D1E"/>
                <w:sz w:val="24"/>
                <w:szCs w:val="18"/>
              </w:rPr>
              <w:t>30.55</w:t>
            </w:r>
          </w:p>
        </w:tc>
        <w:tc>
          <w:tcPr>
            <w:tcW w:w="1368" w:type="dxa"/>
          </w:tcPr>
          <w:p w:rsidR="00B50FCB" w:rsidRPr="00B50FCB" w:rsidRDefault="00B50FCB" w:rsidP="002C553C">
            <w:pPr>
              <w:autoSpaceDE w:val="0"/>
              <w:autoSpaceDN w:val="0"/>
              <w:adjustRightInd w:val="0"/>
              <w:spacing w:after="0" w:line="180" w:lineRule="atLeast"/>
              <w:rPr>
                <w:rFonts w:ascii="STIX" w:hAnsi="STIX" w:cs="STIX"/>
                <w:color w:val="211D1E"/>
                <w:sz w:val="24"/>
                <w:szCs w:val="18"/>
              </w:rPr>
            </w:pPr>
            <w:r w:rsidRPr="00B50FCB">
              <w:rPr>
                <w:rFonts w:ascii="STIX" w:hAnsi="STIX" w:cs="STIX"/>
                <w:color w:val="211D1E"/>
                <w:sz w:val="24"/>
                <w:szCs w:val="18"/>
              </w:rPr>
              <w:t>29.65</w:t>
            </w:r>
          </w:p>
        </w:tc>
        <w:tc>
          <w:tcPr>
            <w:tcW w:w="1368" w:type="dxa"/>
          </w:tcPr>
          <w:p w:rsidR="00B50FCB" w:rsidRPr="00B50FCB" w:rsidRDefault="00B50FCB" w:rsidP="002C553C">
            <w:pPr>
              <w:autoSpaceDE w:val="0"/>
              <w:autoSpaceDN w:val="0"/>
              <w:adjustRightInd w:val="0"/>
              <w:spacing w:after="0" w:line="180" w:lineRule="atLeast"/>
              <w:rPr>
                <w:rFonts w:ascii="STIX" w:hAnsi="STIX" w:cs="STIX"/>
                <w:color w:val="211D1E"/>
                <w:sz w:val="24"/>
                <w:szCs w:val="18"/>
              </w:rPr>
            </w:pPr>
            <w:r w:rsidRPr="00B50FCB">
              <w:rPr>
                <w:rFonts w:ascii="STIX" w:hAnsi="STIX" w:cs="STIX"/>
                <w:color w:val="211D1E"/>
                <w:sz w:val="24"/>
                <w:szCs w:val="18"/>
              </w:rPr>
              <w:t>29.25</w:t>
            </w:r>
          </w:p>
        </w:tc>
      </w:tr>
    </w:tbl>
    <w:p w:rsidR="00B50FCB" w:rsidRDefault="00B50FCB" w:rsidP="00B50FCB">
      <w:pPr>
        <w:autoSpaceDE w:val="0"/>
        <w:autoSpaceDN w:val="0"/>
        <w:adjustRightInd w:val="0"/>
        <w:spacing w:before="60" w:after="0" w:line="180" w:lineRule="atLeast"/>
        <w:rPr>
          <w:rFonts w:ascii="STIX" w:hAnsi="STIX" w:cs="STIX"/>
          <w:color w:val="211D1E"/>
          <w:sz w:val="24"/>
          <w:szCs w:val="18"/>
        </w:rPr>
      </w:pPr>
    </w:p>
    <w:p w:rsidR="00B50FCB" w:rsidRDefault="00B50FCB" w:rsidP="00B50FCB">
      <w:pPr>
        <w:autoSpaceDE w:val="0"/>
        <w:autoSpaceDN w:val="0"/>
        <w:adjustRightInd w:val="0"/>
        <w:spacing w:before="60" w:after="0" w:line="180" w:lineRule="atLeast"/>
        <w:rPr>
          <w:rFonts w:ascii="STIX" w:hAnsi="STIX" w:cs="STIX"/>
          <w:color w:val="211D1E"/>
          <w:sz w:val="24"/>
          <w:szCs w:val="18"/>
        </w:rPr>
      </w:pPr>
      <w:r w:rsidRPr="00B50FCB">
        <w:rPr>
          <w:rFonts w:ascii="STIX" w:hAnsi="STIX" w:cs="STIX"/>
          <w:color w:val="211D1E"/>
          <w:sz w:val="24"/>
          <w:szCs w:val="18"/>
        </w:rPr>
        <w:t xml:space="preserve">Determine </w:t>
      </w:r>
    </w:p>
    <w:p w:rsidR="00B50FCB" w:rsidRDefault="00B50FCB" w:rsidP="00B50FCB">
      <w:pPr>
        <w:autoSpaceDE w:val="0"/>
        <w:autoSpaceDN w:val="0"/>
        <w:adjustRightInd w:val="0"/>
        <w:spacing w:before="60" w:after="0" w:line="180" w:lineRule="atLeast"/>
        <w:rPr>
          <w:rFonts w:ascii="STIX" w:hAnsi="STIX" w:cs="STIX"/>
          <w:color w:val="211D1E"/>
          <w:sz w:val="24"/>
          <w:szCs w:val="18"/>
        </w:rPr>
      </w:pPr>
      <w:r w:rsidRPr="00B50FCB">
        <w:rPr>
          <w:rFonts w:ascii="STIX" w:hAnsi="STIX" w:cs="STIX"/>
          <w:b/>
          <w:bCs/>
          <w:color w:val="211D1E"/>
          <w:sz w:val="24"/>
          <w:szCs w:val="18"/>
        </w:rPr>
        <w:t xml:space="preserve">(a) </w:t>
      </w:r>
      <w:r w:rsidRPr="00B50FCB">
        <w:rPr>
          <w:rFonts w:ascii="STIX" w:hAnsi="STIX" w:cs="STIX"/>
          <w:color w:val="211D1E"/>
          <w:sz w:val="24"/>
          <w:szCs w:val="18"/>
        </w:rPr>
        <w:t xml:space="preserve">the mean, </w:t>
      </w:r>
    </w:p>
    <w:p w:rsidR="00B50FCB" w:rsidRDefault="00B50FCB" w:rsidP="00B50FCB">
      <w:pPr>
        <w:autoSpaceDE w:val="0"/>
        <w:autoSpaceDN w:val="0"/>
        <w:adjustRightInd w:val="0"/>
        <w:spacing w:before="60" w:after="0" w:line="180" w:lineRule="atLeast"/>
        <w:rPr>
          <w:rFonts w:ascii="STIX" w:hAnsi="STIX" w:cs="STIX"/>
          <w:color w:val="211D1E"/>
          <w:sz w:val="24"/>
          <w:szCs w:val="18"/>
        </w:rPr>
      </w:pPr>
      <w:r w:rsidRPr="00B50FCB">
        <w:rPr>
          <w:rFonts w:ascii="STIX" w:hAnsi="STIX" w:cs="STIX"/>
          <w:b/>
          <w:bCs/>
          <w:color w:val="211D1E"/>
          <w:sz w:val="24"/>
          <w:szCs w:val="18"/>
        </w:rPr>
        <w:t xml:space="preserve">(b) </w:t>
      </w:r>
      <w:r w:rsidRPr="00B50FCB">
        <w:rPr>
          <w:rFonts w:ascii="STIX" w:hAnsi="STIX" w:cs="STIX"/>
          <w:color w:val="211D1E"/>
          <w:sz w:val="24"/>
          <w:szCs w:val="18"/>
        </w:rPr>
        <w:t xml:space="preserve">median, </w:t>
      </w:r>
    </w:p>
    <w:p w:rsidR="00B50FCB" w:rsidRDefault="00B50FCB" w:rsidP="00B50FCB">
      <w:pPr>
        <w:autoSpaceDE w:val="0"/>
        <w:autoSpaceDN w:val="0"/>
        <w:adjustRightInd w:val="0"/>
        <w:spacing w:before="60" w:after="0" w:line="180" w:lineRule="atLeast"/>
        <w:rPr>
          <w:rFonts w:ascii="STIX" w:hAnsi="STIX" w:cs="STIX"/>
          <w:color w:val="211D1E"/>
          <w:sz w:val="24"/>
          <w:szCs w:val="18"/>
        </w:rPr>
      </w:pPr>
      <w:r w:rsidRPr="00B50FCB">
        <w:rPr>
          <w:rFonts w:ascii="STIX" w:hAnsi="STIX" w:cs="STIX"/>
          <w:b/>
          <w:bCs/>
          <w:color w:val="211D1E"/>
          <w:sz w:val="24"/>
          <w:szCs w:val="18"/>
        </w:rPr>
        <w:t xml:space="preserve">(c) </w:t>
      </w:r>
      <w:r w:rsidRPr="00B50FCB">
        <w:rPr>
          <w:rFonts w:ascii="STIX" w:hAnsi="STIX" w:cs="STIX"/>
          <w:color w:val="211D1E"/>
          <w:sz w:val="24"/>
          <w:szCs w:val="18"/>
        </w:rPr>
        <w:t xml:space="preserve">mode, </w:t>
      </w:r>
    </w:p>
    <w:p w:rsidR="00B50FCB" w:rsidRDefault="00B50FCB" w:rsidP="00B50FCB">
      <w:pPr>
        <w:autoSpaceDE w:val="0"/>
        <w:autoSpaceDN w:val="0"/>
        <w:adjustRightInd w:val="0"/>
        <w:spacing w:before="60" w:after="0" w:line="180" w:lineRule="atLeast"/>
        <w:rPr>
          <w:rFonts w:ascii="STIX" w:hAnsi="STIX" w:cs="STIX"/>
          <w:color w:val="211D1E"/>
          <w:sz w:val="24"/>
          <w:szCs w:val="18"/>
        </w:rPr>
      </w:pPr>
      <w:r w:rsidRPr="00B50FCB">
        <w:rPr>
          <w:rFonts w:ascii="STIX" w:hAnsi="STIX" w:cs="STIX"/>
          <w:b/>
          <w:bCs/>
          <w:color w:val="211D1E"/>
          <w:sz w:val="24"/>
          <w:szCs w:val="18"/>
        </w:rPr>
        <w:t xml:space="preserve">(d) </w:t>
      </w:r>
      <w:r w:rsidRPr="00B50FCB">
        <w:rPr>
          <w:rFonts w:ascii="STIX" w:hAnsi="STIX" w:cs="STIX"/>
          <w:color w:val="211D1E"/>
          <w:sz w:val="24"/>
          <w:szCs w:val="18"/>
        </w:rPr>
        <w:t xml:space="preserve">range, </w:t>
      </w:r>
      <w:r w:rsidRPr="00B50FCB">
        <w:rPr>
          <w:rFonts w:ascii="STIX" w:hAnsi="STIX" w:cs="STIX"/>
          <w:b/>
          <w:bCs/>
          <w:color w:val="211D1E"/>
          <w:sz w:val="24"/>
          <w:szCs w:val="18"/>
        </w:rPr>
        <w:t xml:space="preserve">(e) </w:t>
      </w:r>
      <w:r w:rsidRPr="00B50FCB">
        <w:rPr>
          <w:rFonts w:ascii="STIX" w:hAnsi="STIX" w:cs="STIX"/>
          <w:color w:val="211D1E"/>
          <w:sz w:val="24"/>
          <w:szCs w:val="18"/>
        </w:rPr>
        <w:t xml:space="preserve">standard deviation, </w:t>
      </w:r>
    </w:p>
    <w:p w:rsidR="00B50FCB" w:rsidRDefault="00B50FCB" w:rsidP="00B50FCB">
      <w:pPr>
        <w:autoSpaceDE w:val="0"/>
        <w:autoSpaceDN w:val="0"/>
        <w:adjustRightInd w:val="0"/>
        <w:spacing w:before="60" w:after="0" w:line="180" w:lineRule="atLeast"/>
        <w:rPr>
          <w:rFonts w:ascii="STIX" w:hAnsi="STIX" w:cs="STIX"/>
          <w:color w:val="211D1E"/>
          <w:sz w:val="24"/>
          <w:szCs w:val="18"/>
        </w:rPr>
      </w:pPr>
      <w:r w:rsidRPr="00B50FCB">
        <w:rPr>
          <w:rFonts w:ascii="STIX" w:hAnsi="STIX" w:cs="STIX"/>
          <w:b/>
          <w:bCs/>
          <w:color w:val="211D1E"/>
          <w:sz w:val="24"/>
          <w:szCs w:val="18"/>
        </w:rPr>
        <w:t xml:space="preserve">(f) </w:t>
      </w:r>
      <w:r w:rsidRPr="00B50FCB">
        <w:rPr>
          <w:rFonts w:ascii="STIX" w:hAnsi="STIX" w:cs="STIX"/>
          <w:color w:val="211D1E"/>
          <w:sz w:val="24"/>
          <w:szCs w:val="18"/>
        </w:rPr>
        <w:t xml:space="preserve">variance, and </w:t>
      </w:r>
    </w:p>
    <w:p w:rsidR="00B50FCB" w:rsidRPr="00B50FCB" w:rsidRDefault="00B50FCB" w:rsidP="00B50FCB">
      <w:pPr>
        <w:autoSpaceDE w:val="0"/>
        <w:autoSpaceDN w:val="0"/>
        <w:adjustRightInd w:val="0"/>
        <w:spacing w:before="60" w:after="0" w:line="180" w:lineRule="atLeast"/>
        <w:rPr>
          <w:rFonts w:ascii="STIX" w:hAnsi="STIX" w:cs="STIX"/>
          <w:color w:val="211D1E"/>
          <w:sz w:val="24"/>
          <w:szCs w:val="18"/>
        </w:rPr>
      </w:pPr>
      <w:r w:rsidRPr="00B50FCB">
        <w:rPr>
          <w:rFonts w:ascii="STIX" w:hAnsi="STIX" w:cs="STIX"/>
          <w:b/>
          <w:bCs/>
          <w:color w:val="211D1E"/>
          <w:sz w:val="24"/>
          <w:szCs w:val="18"/>
        </w:rPr>
        <w:t xml:space="preserve">(g) </w:t>
      </w:r>
      <w:r w:rsidRPr="00B50FCB">
        <w:rPr>
          <w:rFonts w:ascii="STIX" w:hAnsi="STIX" w:cs="STIX"/>
          <w:color w:val="211D1E"/>
          <w:sz w:val="24"/>
          <w:szCs w:val="18"/>
        </w:rPr>
        <w:t>coefficient of variation.</w:t>
      </w:r>
    </w:p>
    <w:p w:rsidR="00B50FCB" w:rsidRPr="00B50FCB" w:rsidRDefault="00B50FCB" w:rsidP="00B50FCB">
      <w:pPr>
        <w:autoSpaceDE w:val="0"/>
        <w:autoSpaceDN w:val="0"/>
        <w:adjustRightInd w:val="0"/>
        <w:spacing w:after="0" w:line="180" w:lineRule="atLeast"/>
        <w:ind w:left="300" w:hanging="300"/>
        <w:rPr>
          <w:rFonts w:ascii="STIX" w:hAnsi="STIX" w:cs="STIX"/>
          <w:color w:val="211D1E"/>
          <w:sz w:val="24"/>
          <w:szCs w:val="18"/>
        </w:rPr>
      </w:pPr>
      <w:r w:rsidRPr="00B50FCB">
        <w:rPr>
          <w:rFonts w:ascii="STIX" w:hAnsi="STIX" w:cs="STIX"/>
          <w:b/>
          <w:bCs/>
          <w:color w:val="211D1E"/>
          <w:sz w:val="24"/>
          <w:szCs w:val="18"/>
        </w:rPr>
        <w:t xml:space="preserve">(h) </w:t>
      </w:r>
      <w:r w:rsidRPr="00B50FCB">
        <w:rPr>
          <w:rFonts w:ascii="STIX" w:hAnsi="STIX" w:cs="STIX"/>
          <w:color w:val="211D1E"/>
          <w:sz w:val="24"/>
          <w:szCs w:val="18"/>
        </w:rPr>
        <w:t xml:space="preserve">Construct a histogram. Use a range from 28 to 34 with increments of 0.4. </w:t>
      </w:r>
    </w:p>
    <w:p w:rsidR="005C4841" w:rsidRPr="00B50FCB" w:rsidRDefault="00B50FCB" w:rsidP="00B50FCB">
      <w:pPr>
        <w:pStyle w:val="Default"/>
      </w:pPr>
      <w:r w:rsidRPr="00B50FCB">
        <w:rPr>
          <w:b/>
          <w:bCs/>
          <w:color w:val="211D1E"/>
          <w:szCs w:val="18"/>
        </w:rPr>
        <w:t xml:space="preserve">(i) </w:t>
      </w:r>
      <w:r w:rsidRPr="00B50FCB">
        <w:rPr>
          <w:color w:val="211D1E"/>
          <w:szCs w:val="18"/>
        </w:rPr>
        <w:t>Assuming that the distribution is normal, and that your estimate of the standard deviation is valid, compute the range (i.e., the lower and the upper values) that encom</w:t>
      </w:r>
      <w:r w:rsidRPr="00B50FCB">
        <w:rPr>
          <w:color w:val="211D1E"/>
          <w:szCs w:val="18"/>
        </w:rPr>
        <w:softHyphen/>
        <w:t>passes 68% of the readings. Determine whether this is a valid estimate for the data in this problem.</w:t>
      </w:r>
    </w:p>
    <w:sectPr w:rsidR="005C4841" w:rsidRPr="00B50FCB" w:rsidSect="006838A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41E5"/>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102</Words>
  <Characters>587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2017-03-18T20:05:00Z</dcterms:created>
  <dcterms:modified xsi:type="dcterms:W3CDTF">2017-03-18T20:05:00Z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