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0C3F07" w:rsidRDefault="00512B6C" w:rsidP="000C3F07">
      <w:pPr>
        <w:pStyle w:val="Default"/>
        <w:rPr>
          <w:b/>
        </w:rPr>
      </w:pPr>
      <w:r w:rsidRPr="000C3F07">
        <w:rPr>
          <w:b/>
        </w:rPr>
        <w:t xml:space="preserve">Problem </w:t>
      </w:r>
      <w:r w:rsidR="005C4841" w:rsidRPr="000C3F07">
        <w:rPr>
          <w:b/>
        </w:rPr>
        <w:t>1</w:t>
      </w:r>
      <w:r w:rsidR="000C3F07">
        <w:rPr>
          <w:b/>
        </w:rPr>
        <w:t>4.9</w:t>
      </w:r>
    </w:p>
    <w:p w:rsidR="000C3F07" w:rsidRPr="000C3F07" w:rsidRDefault="000C3F07" w:rsidP="000C3F07">
      <w:pPr>
        <w:pStyle w:val="Default"/>
      </w:pPr>
    </w:p>
    <w:p w:rsidR="000860E8" w:rsidRPr="000C3F07" w:rsidRDefault="000C3F07" w:rsidP="000C3F07">
      <w:pPr>
        <w:autoSpaceDE w:val="0"/>
        <w:autoSpaceDN w:val="0"/>
        <w:adjustRightInd w:val="0"/>
        <w:spacing w:after="0" w:line="240" w:lineRule="auto"/>
        <w:rPr>
          <w:rFonts w:ascii="STIX" w:hAnsi="STIX" w:cs="STIX"/>
          <w:color w:val="211D1E"/>
          <w:sz w:val="24"/>
          <w:szCs w:val="18"/>
        </w:rPr>
      </w:pPr>
      <w:r w:rsidRPr="000C3F07">
        <w:rPr>
          <w:rFonts w:ascii="STIX" w:hAnsi="STIX" w:cs="STIX"/>
          <w:color w:val="211D1E"/>
          <w:sz w:val="24"/>
          <w:szCs w:val="18"/>
        </w:rPr>
        <w:t xml:space="preserve">The concentration of </w:t>
      </w:r>
      <w:r w:rsidRPr="000C3F07">
        <w:rPr>
          <w:rFonts w:ascii="STIX" w:hAnsi="STIX" w:cs="STIX"/>
          <w:i/>
          <w:iCs/>
          <w:color w:val="211D1E"/>
          <w:sz w:val="24"/>
          <w:szCs w:val="18"/>
        </w:rPr>
        <w:t xml:space="preserve">E. coli </w:t>
      </w:r>
      <w:r w:rsidRPr="000C3F07">
        <w:rPr>
          <w:rFonts w:ascii="STIX" w:hAnsi="STIX" w:cs="STIX"/>
          <w:color w:val="211D1E"/>
          <w:sz w:val="24"/>
          <w:szCs w:val="18"/>
        </w:rPr>
        <w:t>bacteria in a swimming area is monitored after a storm:</w:t>
      </w:r>
    </w:p>
    <w:p w:rsidR="000C3F07" w:rsidRPr="000C3F07" w:rsidRDefault="000C3F07" w:rsidP="000C3F07">
      <w:pPr>
        <w:autoSpaceDE w:val="0"/>
        <w:autoSpaceDN w:val="0"/>
        <w:adjustRightInd w:val="0"/>
        <w:spacing w:after="0" w:line="240" w:lineRule="auto"/>
        <w:rPr>
          <w:rFonts w:ascii="STIX" w:hAnsi="STIX" w:cs="STIX"/>
          <w:color w:val="211D1E"/>
          <w:sz w:val="24"/>
          <w:szCs w:val="18"/>
        </w:rPr>
      </w:pPr>
    </w:p>
    <w:p w:rsidR="000C3F07" w:rsidRPr="000C3F07" w:rsidRDefault="000C3F07" w:rsidP="000C3F07">
      <w:pPr>
        <w:autoSpaceDE w:val="0"/>
        <w:autoSpaceDN w:val="0"/>
        <w:adjustRightInd w:val="0"/>
        <w:spacing w:after="0" w:line="240" w:lineRule="auto"/>
        <w:rPr>
          <w:rFonts w:ascii="STIX" w:hAnsi="STIX" w:cs="STIX"/>
          <w:color w:val="00000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728"/>
        <w:gridCol w:w="810"/>
        <w:gridCol w:w="990"/>
        <w:gridCol w:w="720"/>
        <w:gridCol w:w="720"/>
        <w:gridCol w:w="1080"/>
        <w:gridCol w:w="1260"/>
      </w:tblGrid>
      <w:tr w:rsidR="000C3F07" w:rsidRPr="000C3F07" w:rsidTr="000C3F07">
        <w:tc>
          <w:tcPr>
            <w:tcW w:w="1728" w:type="dxa"/>
          </w:tcPr>
          <w:p w:rsidR="000C3F07" w:rsidRPr="000C3F07" w:rsidRDefault="000C3F07" w:rsidP="000C3F07">
            <w:pPr>
              <w:autoSpaceDE w:val="0"/>
              <w:autoSpaceDN w:val="0"/>
              <w:adjustRightInd w:val="0"/>
              <w:spacing w:after="0" w:line="240" w:lineRule="auto"/>
              <w:rPr>
                <w:rFonts w:ascii="STIX" w:hAnsi="STIX" w:cs="STIX"/>
                <w:b/>
                <w:bCs/>
                <w:i/>
                <w:iCs/>
                <w:color w:val="211D1E"/>
                <w:sz w:val="24"/>
                <w:szCs w:val="24"/>
              </w:rPr>
            </w:pPr>
            <w:r w:rsidRPr="000C3F07">
              <w:rPr>
                <w:rFonts w:ascii="STIX" w:hAnsi="STIX" w:cs="STIX"/>
                <w:b/>
                <w:bCs/>
                <w:i/>
                <w:iCs/>
                <w:color w:val="211D1E"/>
                <w:sz w:val="24"/>
                <w:szCs w:val="24"/>
              </w:rPr>
              <w:t xml:space="preserve">t </w:t>
            </w:r>
            <w:r w:rsidRPr="000C3F07">
              <w:rPr>
                <w:rFonts w:ascii="STIX" w:hAnsi="STIX" w:cs="STIX"/>
                <w:b/>
                <w:bCs/>
                <w:color w:val="211D1E"/>
                <w:sz w:val="24"/>
                <w:szCs w:val="24"/>
              </w:rPr>
              <w:t>(hr)</w:t>
            </w:r>
          </w:p>
        </w:tc>
        <w:tc>
          <w:tcPr>
            <w:tcW w:w="810" w:type="dxa"/>
          </w:tcPr>
          <w:p w:rsidR="000C3F07" w:rsidRPr="000C3F07" w:rsidRDefault="000C3F07" w:rsidP="000C3F07">
            <w:pPr>
              <w:autoSpaceDE w:val="0"/>
              <w:autoSpaceDN w:val="0"/>
              <w:adjustRightInd w:val="0"/>
              <w:spacing w:after="0" w:line="240" w:lineRule="auto"/>
              <w:rPr>
                <w:rFonts w:ascii="STIX" w:hAnsi="STIX" w:cs="STIX"/>
                <w:color w:val="211D1E"/>
                <w:sz w:val="24"/>
                <w:szCs w:val="24"/>
              </w:rPr>
            </w:pPr>
            <w:r w:rsidRPr="000C3F07">
              <w:rPr>
                <w:rFonts w:ascii="STIX" w:hAnsi="STIX" w:cs="STIX"/>
                <w:color w:val="211D1E"/>
                <w:sz w:val="24"/>
                <w:szCs w:val="24"/>
              </w:rPr>
              <w:t>4</w:t>
            </w:r>
          </w:p>
        </w:tc>
        <w:tc>
          <w:tcPr>
            <w:tcW w:w="990" w:type="dxa"/>
          </w:tcPr>
          <w:p w:rsidR="000C3F07" w:rsidRPr="000C3F07" w:rsidRDefault="000C3F07" w:rsidP="000C3F07">
            <w:pPr>
              <w:autoSpaceDE w:val="0"/>
              <w:autoSpaceDN w:val="0"/>
              <w:adjustRightInd w:val="0"/>
              <w:spacing w:after="0" w:line="240" w:lineRule="auto"/>
              <w:rPr>
                <w:rFonts w:ascii="STIX" w:hAnsi="STIX" w:cs="STIX"/>
                <w:color w:val="211D1E"/>
                <w:sz w:val="24"/>
                <w:szCs w:val="24"/>
              </w:rPr>
            </w:pPr>
            <w:r w:rsidRPr="000C3F07">
              <w:rPr>
                <w:rFonts w:ascii="STIX" w:hAnsi="STIX" w:cs="STIX"/>
                <w:color w:val="211D1E"/>
                <w:sz w:val="24"/>
                <w:szCs w:val="24"/>
              </w:rPr>
              <w:t>8</w:t>
            </w:r>
          </w:p>
        </w:tc>
        <w:tc>
          <w:tcPr>
            <w:tcW w:w="720" w:type="dxa"/>
          </w:tcPr>
          <w:p w:rsidR="000C3F07" w:rsidRPr="000C3F07" w:rsidRDefault="000C3F07" w:rsidP="000C3F07">
            <w:pPr>
              <w:autoSpaceDE w:val="0"/>
              <w:autoSpaceDN w:val="0"/>
              <w:adjustRightInd w:val="0"/>
              <w:spacing w:after="0" w:line="240" w:lineRule="auto"/>
              <w:rPr>
                <w:rFonts w:ascii="STIX" w:hAnsi="STIX" w:cs="STIX"/>
                <w:color w:val="211D1E"/>
                <w:sz w:val="24"/>
                <w:szCs w:val="24"/>
              </w:rPr>
            </w:pPr>
            <w:r w:rsidRPr="000C3F07">
              <w:rPr>
                <w:rFonts w:ascii="STIX" w:hAnsi="STIX" w:cs="STIX"/>
                <w:color w:val="211D1E"/>
                <w:sz w:val="24"/>
                <w:szCs w:val="24"/>
              </w:rPr>
              <w:t>12</w:t>
            </w:r>
          </w:p>
        </w:tc>
        <w:tc>
          <w:tcPr>
            <w:tcW w:w="720" w:type="dxa"/>
          </w:tcPr>
          <w:p w:rsidR="000C3F07" w:rsidRPr="000C3F07" w:rsidRDefault="000C3F07" w:rsidP="000C3F07">
            <w:pPr>
              <w:autoSpaceDE w:val="0"/>
              <w:autoSpaceDN w:val="0"/>
              <w:adjustRightInd w:val="0"/>
              <w:spacing w:after="0" w:line="240" w:lineRule="auto"/>
              <w:rPr>
                <w:rFonts w:ascii="STIX" w:hAnsi="STIX" w:cs="STIX"/>
                <w:color w:val="211D1E"/>
                <w:sz w:val="24"/>
                <w:szCs w:val="24"/>
              </w:rPr>
            </w:pPr>
            <w:r w:rsidRPr="000C3F07">
              <w:rPr>
                <w:rFonts w:ascii="STIX" w:hAnsi="STIX" w:cs="STIX"/>
                <w:color w:val="211D1E"/>
                <w:sz w:val="24"/>
                <w:szCs w:val="24"/>
              </w:rPr>
              <w:t>16</w:t>
            </w:r>
          </w:p>
        </w:tc>
        <w:tc>
          <w:tcPr>
            <w:tcW w:w="1080" w:type="dxa"/>
          </w:tcPr>
          <w:p w:rsidR="000C3F07" w:rsidRPr="000C3F07" w:rsidRDefault="000C3F07" w:rsidP="000C3F07">
            <w:pPr>
              <w:autoSpaceDE w:val="0"/>
              <w:autoSpaceDN w:val="0"/>
              <w:adjustRightInd w:val="0"/>
              <w:spacing w:after="0" w:line="240" w:lineRule="auto"/>
              <w:rPr>
                <w:rFonts w:ascii="STIX" w:hAnsi="STIX" w:cs="STIX"/>
                <w:color w:val="211D1E"/>
                <w:sz w:val="24"/>
                <w:szCs w:val="24"/>
              </w:rPr>
            </w:pPr>
            <w:r w:rsidRPr="000C3F07">
              <w:rPr>
                <w:rFonts w:ascii="STIX" w:hAnsi="STIX" w:cs="STIX"/>
                <w:color w:val="211D1E"/>
                <w:sz w:val="24"/>
                <w:szCs w:val="24"/>
              </w:rPr>
              <w:t>20</w:t>
            </w:r>
          </w:p>
        </w:tc>
        <w:tc>
          <w:tcPr>
            <w:tcW w:w="1260" w:type="dxa"/>
          </w:tcPr>
          <w:p w:rsidR="000C3F07" w:rsidRPr="000C3F07" w:rsidRDefault="000C3F07" w:rsidP="000C3F07">
            <w:pPr>
              <w:autoSpaceDE w:val="0"/>
              <w:autoSpaceDN w:val="0"/>
              <w:adjustRightInd w:val="0"/>
              <w:spacing w:after="0" w:line="240" w:lineRule="auto"/>
              <w:rPr>
                <w:rFonts w:ascii="STIX" w:hAnsi="STIX" w:cs="STIX"/>
                <w:b/>
                <w:bCs/>
                <w:i/>
                <w:iCs/>
                <w:color w:val="211D1E"/>
                <w:sz w:val="24"/>
                <w:szCs w:val="24"/>
              </w:rPr>
            </w:pPr>
            <w:r w:rsidRPr="000C3F07">
              <w:rPr>
                <w:rFonts w:ascii="STIX" w:hAnsi="STIX" w:cs="STIX"/>
                <w:color w:val="211D1E"/>
                <w:sz w:val="24"/>
                <w:szCs w:val="24"/>
              </w:rPr>
              <w:t>24</w:t>
            </w:r>
          </w:p>
        </w:tc>
      </w:tr>
      <w:tr w:rsidR="000C3F07" w:rsidRPr="000C3F07" w:rsidTr="000C3F07">
        <w:tc>
          <w:tcPr>
            <w:tcW w:w="1728" w:type="dxa"/>
          </w:tcPr>
          <w:p w:rsidR="000C3F07" w:rsidRPr="000C3F07" w:rsidRDefault="000C3F07" w:rsidP="000C3F07">
            <w:pPr>
              <w:autoSpaceDE w:val="0"/>
              <w:autoSpaceDN w:val="0"/>
              <w:adjustRightInd w:val="0"/>
              <w:spacing w:after="0" w:line="240" w:lineRule="auto"/>
              <w:rPr>
                <w:rFonts w:ascii="STIX" w:hAnsi="STIX" w:cs="STIX"/>
                <w:b/>
                <w:bCs/>
                <w:color w:val="211D1E"/>
                <w:sz w:val="24"/>
                <w:szCs w:val="24"/>
              </w:rPr>
            </w:pPr>
            <w:r w:rsidRPr="000C3F07">
              <w:rPr>
                <w:rFonts w:ascii="STIX" w:hAnsi="STIX" w:cs="STIX"/>
                <w:b/>
                <w:bCs/>
                <w:i/>
                <w:iCs/>
                <w:color w:val="211D1E"/>
                <w:sz w:val="24"/>
                <w:szCs w:val="24"/>
              </w:rPr>
              <w:t>c</w:t>
            </w:r>
            <w:r w:rsidRPr="000C3F07">
              <w:rPr>
                <w:rFonts w:ascii="STIX" w:hAnsi="STIX" w:cs="STIX"/>
                <w:b/>
                <w:bCs/>
                <w:color w:val="211D1E"/>
                <w:sz w:val="24"/>
                <w:szCs w:val="24"/>
              </w:rPr>
              <w:t>(CFU/100</w:t>
            </w:r>
            <w:r w:rsidRPr="000C3F07">
              <w:rPr>
                <w:rFonts w:ascii="STIX" w:hAnsi="STIX" w:cs="STIX"/>
                <w:b/>
                <w:bCs/>
                <w:color w:val="211D1E"/>
                <w:sz w:val="24"/>
                <w:szCs w:val="24"/>
              </w:rPr>
              <w:t>m</w:t>
            </w:r>
            <w:r w:rsidRPr="000C3F07">
              <w:rPr>
                <w:rFonts w:ascii="STIX" w:hAnsi="STIX" w:cs="STIX"/>
                <w:b/>
                <w:bCs/>
                <w:color w:val="211D1E"/>
                <w:sz w:val="24"/>
                <w:szCs w:val="24"/>
              </w:rPr>
              <w:t>)</w:t>
            </w:r>
          </w:p>
        </w:tc>
        <w:tc>
          <w:tcPr>
            <w:tcW w:w="810" w:type="dxa"/>
          </w:tcPr>
          <w:p w:rsidR="000C3F07" w:rsidRPr="000C3F07" w:rsidRDefault="000C3F07" w:rsidP="000C3F07">
            <w:pPr>
              <w:autoSpaceDE w:val="0"/>
              <w:autoSpaceDN w:val="0"/>
              <w:adjustRightInd w:val="0"/>
              <w:spacing w:after="0" w:line="240" w:lineRule="auto"/>
              <w:rPr>
                <w:rFonts w:ascii="STIX" w:hAnsi="STIX" w:cs="STIX"/>
                <w:color w:val="211D1E"/>
                <w:sz w:val="24"/>
                <w:szCs w:val="24"/>
              </w:rPr>
            </w:pPr>
            <w:r w:rsidRPr="000C3F07">
              <w:rPr>
                <w:rFonts w:ascii="STIX" w:hAnsi="STIX" w:cs="STIX"/>
                <w:color w:val="211D1E"/>
                <w:sz w:val="24"/>
                <w:szCs w:val="24"/>
              </w:rPr>
              <w:t>1600</w:t>
            </w:r>
          </w:p>
        </w:tc>
        <w:tc>
          <w:tcPr>
            <w:tcW w:w="990" w:type="dxa"/>
          </w:tcPr>
          <w:p w:rsidR="000C3F07" w:rsidRPr="000C3F07" w:rsidRDefault="000C3F07" w:rsidP="000C3F07">
            <w:pPr>
              <w:autoSpaceDE w:val="0"/>
              <w:autoSpaceDN w:val="0"/>
              <w:adjustRightInd w:val="0"/>
              <w:spacing w:after="0" w:line="240" w:lineRule="auto"/>
              <w:rPr>
                <w:rFonts w:ascii="STIX" w:hAnsi="STIX" w:cs="STIX"/>
                <w:color w:val="211D1E"/>
                <w:sz w:val="24"/>
                <w:szCs w:val="24"/>
              </w:rPr>
            </w:pPr>
            <w:r w:rsidRPr="000C3F07">
              <w:rPr>
                <w:rFonts w:ascii="STIX" w:hAnsi="STIX" w:cs="STIX"/>
                <w:color w:val="211D1E"/>
                <w:sz w:val="24"/>
                <w:szCs w:val="24"/>
              </w:rPr>
              <w:t>1320</w:t>
            </w:r>
          </w:p>
        </w:tc>
        <w:tc>
          <w:tcPr>
            <w:tcW w:w="720" w:type="dxa"/>
          </w:tcPr>
          <w:p w:rsidR="000C3F07" w:rsidRPr="000C3F07" w:rsidRDefault="000C3F07" w:rsidP="000C3F07">
            <w:pPr>
              <w:autoSpaceDE w:val="0"/>
              <w:autoSpaceDN w:val="0"/>
              <w:adjustRightInd w:val="0"/>
              <w:spacing w:after="0" w:line="240" w:lineRule="auto"/>
              <w:rPr>
                <w:rFonts w:ascii="STIX" w:hAnsi="STIX" w:cs="STIX"/>
                <w:color w:val="211D1E"/>
                <w:sz w:val="24"/>
                <w:szCs w:val="24"/>
              </w:rPr>
            </w:pPr>
            <w:r w:rsidRPr="000C3F07">
              <w:rPr>
                <w:rFonts w:ascii="STIX" w:hAnsi="STIX" w:cs="STIX"/>
                <w:color w:val="211D1E"/>
                <w:sz w:val="24"/>
                <w:szCs w:val="24"/>
              </w:rPr>
              <w:t>1000</w:t>
            </w:r>
          </w:p>
        </w:tc>
        <w:tc>
          <w:tcPr>
            <w:tcW w:w="720" w:type="dxa"/>
          </w:tcPr>
          <w:p w:rsidR="000C3F07" w:rsidRPr="000C3F07" w:rsidRDefault="000C3F07" w:rsidP="000C3F07">
            <w:pPr>
              <w:autoSpaceDE w:val="0"/>
              <w:autoSpaceDN w:val="0"/>
              <w:adjustRightInd w:val="0"/>
              <w:spacing w:after="0" w:line="240" w:lineRule="auto"/>
              <w:rPr>
                <w:rFonts w:ascii="STIX" w:hAnsi="STIX" w:cs="STIX"/>
                <w:color w:val="211D1E"/>
                <w:sz w:val="24"/>
                <w:szCs w:val="24"/>
              </w:rPr>
            </w:pPr>
            <w:r w:rsidRPr="000C3F07">
              <w:rPr>
                <w:rFonts w:ascii="STIX" w:hAnsi="STIX" w:cs="STIX"/>
                <w:color w:val="211D1E"/>
                <w:sz w:val="24"/>
                <w:szCs w:val="24"/>
              </w:rPr>
              <w:t>890</w:t>
            </w:r>
          </w:p>
        </w:tc>
        <w:tc>
          <w:tcPr>
            <w:tcW w:w="1080" w:type="dxa"/>
          </w:tcPr>
          <w:p w:rsidR="000C3F07" w:rsidRPr="000C3F07" w:rsidRDefault="000C3F07" w:rsidP="000C3F07">
            <w:pPr>
              <w:autoSpaceDE w:val="0"/>
              <w:autoSpaceDN w:val="0"/>
              <w:adjustRightInd w:val="0"/>
              <w:spacing w:after="0" w:line="240" w:lineRule="auto"/>
              <w:rPr>
                <w:rFonts w:ascii="STIX" w:hAnsi="STIX" w:cs="STIX"/>
                <w:color w:val="211D1E"/>
                <w:sz w:val="24"/>
                <w:szCs w:val="24"/>
              </w:rPr>
            </w:pPr>
            <w:r w:rsidRPr="000C3F07">
              <w:rPr>
                <w:rFonts w:ascii="STIX" w:hAnsi="STIX" w:cs="STIX"/>
                <w:color w:val="211D1E"/>
                <w:sz w:val="24"/>
                <w:szCs w:val="24"/>
              </w:rPr>
              <w:t>650</w:t>
            </w:r>
          </w:p>
        </w:tc>
        <w:tc>
          <w:tcPr>
            <w:tcW w:w="1260" w:type="dxa"/>
          </w:tcPr>
          <w:p w:rsidR="000C3F07" w:rsidRPr="000C3F07" w:rsidRDefault="000C3F07" w:rsidP="000C3F07">
            <w:pPr>
              <w:autoSpaceDE w:val="0"/>
              <w:autoSpaceDN w:val="0"/>
              <w:adjustRightInd w:val="0"/>
              <w:spacing w:after="0" w:line="240" w:lineRule="auto"/>
              <w:rPr>
                <w:rFonts w:ascii="STIX" w:hAnsi="STIX" w:cs="STIX"/>
                <w:sz w:val="24"/>
                <w:szCs w:val="24"/>
              </w:rPr>
            </w:pPr>
            <w:r w:rsidRPr="000C3F07">
              <w:rPr>
                <w:rFonts w:ascii="STIX" w:hAnsi="STIX" w:cs="STIX"/>
                <w:color w:val="211D1E"/>
                <w:sz w:val="24"/>
                <w:szCs w:val="24"/>
              </w:rPr>
              <w:t>560</w:t>
            </w:r>
          </w:p>
        </w:tc>
      </w:tr>
    </w:tbl>
    <w:p w:rsidR="000C3F07" w:rsidRPr="000C3F07" w:rsidRDefault="000C3F07" w:rsidP="000C3F07">
      <w:pPr>
        <w:autoSpaceDE w:val="0"/>
        <w:autoSpaceDN w:val="0"/>
        <w:adjustRightInd w:val="0"/>
        <w:spacing w:after="0" w:line="240" w:lineRule="auto"/>
        <w:rPr>
          <w:rFonts w:ascii="STIX" w:hAnsi="STIX" w:cs="STIX"/>
          <w:sz w:val="24"/>
        </w:rPr>
      </w:pPr>
    </w:p>
    <w:p w:rsidR="000C3F07" w:rsidRPr="000C3F07" w:rsidRDefault="000C3F07" w:rsidP="000C3F07">
      <w:pPr>
        <w:pStyle w:val="Default"/>
      </w:pPr>
    </w:p>
    <w:p w:rsidR="000C3F07" w:rsidRDefault="000C3F07" w:rsidP="000C3F07">
      <w:pPr>
        <w:autoSpaceDE w:val="0"/>
        <w:autoSpaceDN w:val="0"/>
        <w:adjustRightInd w:val="0"/>
        <w:spacing w:after="0" w:line="240" w:lineRule="auto"/>
        <w:rPr>
          <w:rFonts w:ascii="STIX" w:hAnsi="STIX" w:cs="STIX"/>
          <w:color w:val="211D1E"/>
          <w:sz w:val="24"/>
          <w:szCs w:val="18"/>
        </w:rPr>
      </w:pPr>
      <w:r w:rsidRPr="000C3F07">
        <w:rPr>
          <w:rFonts w:ascii="STIX" w:hAnsi="STIX" w:cs="STIX"/>
          <w:color w:val="211D1E"/>
          <w:sz w:val="24"/>
          <w:szCs w:val="18"/>
        </w:rPr>
        <w:t xml:space="preserve">The time is measured in hours following the end of the storm and the unit CFU is a “colony forming unit.” Use this data to estimate </w:t>
      </w:r>
    </w:p>
    <w:p w:rsidR="000C3F07" w:rsidRDefault="000C3F07" w:rsidP="000C3F07">
      <w:pPr>
        <w:autoSpaceDE w:val="0"/>
        <w:autoSpaceDN w:val="0"/>
        <w:adjustRightInd w:val="0"/>
        <w:spacing w:after="0" w:line="240" w:lineRule="auto"/>
        <w:rPr>
          <w:rFonts w:ascii="STIX" w:hAnsi="STIX" w:cs="STIX"/>
          <w:color w:val="211D1E"/>
          <w:sz w:val="24"/>
          <w:szCs w:val="18"/>
        </w:rPr>
      </w:pPr>
    </w:p>
    <w:p w:rsidR="000C3F07" w:rsidRDefault="000C3F07" w:rsidP="000C3F07">
      <w:pPr>
        <w:autoSpaceDE w:val="0"/>
        <w:autoSpaceDN w:val="0"/>
        <w:adjustRightInd w:val="0"/>
        <w:spacing w:after="0" w:line="240" w:lineRule="auto"/>
        <w:rPr>
          <w:rFonts w:ascii="STIX" w:hAnsi="STIX" w:cs="STIX"/>
          <w:color w:val="211D1E"/>
          <w:sz w:val="24"/>
          <w:szCs w:val="18"/>
        </w:rPr>
      </w:pPr>
      <w:r w:rsidRPr="000C3F07">
        <w:rPr>
          <w:rFonts w:ascii="STIX" w:hAnsi="STIX" w:cs="STIX"/>
          <w:color w:val="211D1E"/>
          <w:sz w:val="24"/>
          <w:szCs w:val="18"/>
        </w:rPr>
        <w:t>(</w:t>
      </w:r>
      <w:r w:rsidRPr="000C3F07">
        <w:rPr>
          <w:rFonts w:ascii="STIX" w:hAnsi="STIX" w:cs="STIX"/>
          <w:b/>
          <w:bCs/>
          <w:color w:val="211D1E"/>
          <w:sz w:val="24"/>
          <w:szCs w:val="18"/>
        </w:rPr>
        <w:t>a</w:t>
      </w:r>
      <w:r w:rsidRPr="000C3F07">
        <w:rPr>
          <w:rFonts w:ascii="STIX" w:hAnsi="STIX" w:cs="STIX"/>
          <w:color w:val="211D1E"/>
          <w:sz w:val="24"/>
          <w:szCs w:val="18"/>
        </w:rPr>
        <w:t>) the concentration at the end of the storm (</w:t>
      </w:r>
      <w:r w:rsidRPr="000C3F07">
        <w:rPr>
          <w:rFonts w:ascii="STIX" w:hAnsi="STIX" w:cs="STIX"/>
          <w:i/>
          <w:iCs/>
          <w:color w:val="211D1E"/>
          <w:sz w:val="24"/>
          <w:szCs w:val="18"/>
        </w:rPr>
        <w:t xml:space="preserve">t </w:t>
      </w:r>
      <w:r w:rsidRPr="000C3F07">
        <w:rPr>
          <w:rFonts w:ascii="STIX" w:hAnsi="STIX" w:cs="STIX"/>
          <w:color w:val="211D1E"/>
          <w:sz w:val="24"/>
          <w:szCs w:val="18"/>
        </w:rPr>
        <w:t xml:space="preserve">= 0) and </w:t>
      </w:r>
    </w:p>
    <w:p w:rsidR="000C3F07" w:rsidRDefault="000C3F07" w:rsidP="000C3F07">
      <w:pPr>
        <w:autoSpaceDE w:val="0"/>
        <w:autoSpaceDN w:val="0"/>
        <w:adjustRightInd w:val="0"/>
        <w:spacing w:after="0" w:line="240" w:lineRule="auto"/>
        <w:rPr>
          <w:rFonts w:ascii="STIX" w:hAnsi="STIX" w:cs="STIX"/>
          <w:color w:val="211D1E"/>
          <w:sz w:val="24"/>
          <w:szCs w:val="18"/>
        </w:rPr>
      </w:pPr>
      <w:r w:rsidRPr="000C3F07">
        <w:rPr>
          <w:rFonts w:ascii="STIX" w:hAnsi="STIX" w:cs="STIX"/>
          <w:color w:val="211D1E"/>
          <w:sz w:val="24"/>
          <w:szCs w:val="18"/>
        </w:rPr>
        <w:t>(</w:t>
      </w:r>
      <w:r w:rsidRPr="000C3F07">
        <w:rPr>
          <w:rFonts w:ascii="STIX" w:hAnsi="STIX" w:cs="STIX"/>
          <w:b/>
          <w:bCs/>
          <w:color w:val="211D1E"/>
          <w:sz w:val="24"/>
          <w:szCs w:val="18"/>
        </w:rPr>
        <w:t>b</w:t>
      </w:r>
      <w:r w:rsidRPr="000C3F07">
        <w:rPr>
          <w:rFonts w:ascii="STIX" w:hAnsi="STIX" w:cs="STIX"/>
          <w:color w:val="211D1E"/>
          <w:sz w:val="24"/>
          <w:szCs w:val="18"/>
        </w:rPr>
        <w:t xml:space="preserve">) the time at which the concentration will reach 200 CFU/100 mL. </w:t>
      </w:r>
    </w:p>
    <w:p w:rsidR="000C3F07" w:rsidRDefault="000C3F07" w:rsidP="000C3F07">
      <w:pPr>
        <w:autoSpaceDE w:val="0"/>
        <w:autoSpaceDN w:val="0"/>
        <w:adjustRightInd w:val="0"/>
        <w:spacing w:after="0" w:line="240" w:lineRule="auto"/>
        <w:rPr>
          <w:rFonts w:ascii="STIX" w:hAnsi="STIX" w:cs="STIX"/>
          <w:color w:val="211D1E"/>
          <w:sz w:val="24"/>
          <w:szCs w:val="18"/>
        </w:rPr>
      </w:pPr>
    </w:p>
    <w:p w:rsidR="000C3F07" w:rsidRPr="000C3F07" w:rsidRDefault="000C3F07" w:rsidP="000C3F07">
      <w:pPr>
        <w:autoSpaceDE w:val="0"/>
        <w:autoSpaceDN w:val="0"/>
        <w:adjustRightInd w:val="0"/>
        <w:spacing w:after="0" w:line="240" w:lineRule="auto"/>
        <w:rPr>
          <w:rFonts w:ascii="STIX" w:hAnsi="STIX" w:cs="STIX"/>
          <w:sz w:val="24"/>
        </w:rPr>
      </w:pPr>
      <w:r w:rsidRPr="000C3F07">
        <w:rPr>
          <w:rFonts w:ascii="STIX" w:hAnsi="STIX" w:cs="STIX"/>
          <w:color w:val="211D1E"/>
          <w:sz w:val="24"/>
          <w:szCs w:val="18"/>
        </w:rPr>
        <w:t>Note that your choice of model should be consistent with the fact that negative concentrations are impossible and that the bacteria concentration always de</w:t>
      </w:r>
      <w:r w:rsidRPr="000C3F07">
        <w:rPr>
          <w:rFonts w:ascii="STIX" w:hAnsi="STIX" w:cs="STIX"/>
          <w:color w:val="211D1E"/>
          <w:sz w:val="24"/>
          <w:szCs w:val="18"/>
        </w:rPr>
        <w:softHyphen/>
        <w:t>creases with time.</w:t>
      </w:r>
    </w:p>
    <w:sectPr w:rsidR="000C3F07" w:rsidRPr="000C3F07" w:rsidSect="006838A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0A2B"/>
    <w:rsid w:val="00862F39"/>
    <w:rsid w:val="008641E5"/>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90</Words>
  <Characters>514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2017-03-18T20:28:00Z</dcterms:created>
  <dcterms:modified xsi:type="dcterms:W3CDTF">2017-03-18T20:28:00Z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