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A192F" w:rsidRDefault="00512B6C" w:rsidP="00FA192F">
      <w:pPr>
        <w:pStyle w:val="Default"/>
        <w:rPr>
          <w:b/>
        </w:rPr>
      </w:pPr>
      <w:r w:rsidRPr="00FA192F">
        <w:rPr>
          <w:b/>
        </w:rPr>
        <w:t xml:space="preserve">Problem </w:t>
      </w:r>
      <w:r w:rsidR="005C4841" w:rsidRPr="00FA192F">
        <w:rPr>
          <w:b/>
        </w:rPr>
        <w:t>1</w:t>
      </w:r>
      <w:r w:rsidR="0005745A">
        <w:rPr>
          <w:b/>
        </w:rPr>
        <w:t>4.13</w:t>
      </w:r>
    </w:p>
    <w:p w:rsidR="00FA192F" w:rsidRPr="00FA192F" w:rsidRDefault="00FA192F" w:rsidP="00FA192F">
      <w:pPr>
        <w:pStyle w:val="Default"/>
      </w:pPr>
    </w:p>
    <w:p w:rsidR="00125351" w:rsidRPr="00FA192F" w:rsidRDefault="00FA192F" w:rsidP="00FA192F">
      <w:pPr>
        <w:pStyle w:val="Default"/>
        <w:rPr>
          <w:color w:val="211D1E"/>
          <w:szCs w:val="18"/>
        </w:rPr>
      </w:pPr>
      <w:r w:rsidRPr="00FA192F">
        <w:rPr>
          <w:color w:val="211D1E"/>
          <w:szCs w:val="18"/>
        </w:rPr>
        <w:t xml:space="preserve">Fit an exponential model to </w:t>
      </w:r>
    </w:p>
    <w:p w:rsidR="00FA192F" w:rsidRPr="00FA192F" w:rsidRDefault="00FA192F" w:rsidP="00FA192F">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97"/>
        <w:gridCol w:w="1197"/>
        <w:gridCol w:w="1197"/>
        <w:gridCol w:w="1197"/>
        <w:gridCol w:w="1197"/>
        <w:gridCol w:w="1197"/>
        <w:gridCol w:w="1197"/>
      </w:tblGrid>
      <w:tr w:rsidR="00FA192F" w:rsidRPr="00FA192F" w:rsidTr="00FA192F">
        <w:tc>
          <w:tcPr>
            <w:tcW w:w="1197" w:type="dxa"/>
          </w:tcPr>
          <w:p w:rsidR="00FA192F" w:rsidRPr="00FA192F" w:rsidRDefault="00FA192F" w:rsidP="00272EA0">
            <w:pPr>
              <w:pStyle w:val="Default"/>
              <w:rPr>
                <w:b/>
                <w:bCs/>
                <w:i/>
                <w:iCs/>
                <w:color w:val="211D1E"/>
              </w:rPr>
            </w:pPr>
            <w:r w:rsidRPr="00FA192F">
              <w:rPr>
                <w:b/>
                <w:bCs/>
                <w:i/>
                <w:iCs/>
                <w:color w:val="211D1E"/>
              </w:rPr>
              <w:t>x</w:t>
            </w:r>
          </w:p>
        </w:tc>
        <w:tc>
          <w:tcPr>
            <w:tcW w:w="1197" w:type="dxa"/>
          </w:tcPr>
          <w:p w:rsidR="00FA192F" w:rsidRPr="00FA192F" w:rsidRDefault="00FA192F" w:rsidP="00272EA0">
            <w:pPr>
              <w:pStyle w:val="Default"/>
              <w:rPr>
                <w:color w:val="211D1E"/>
                <w:szCs w:val="16"/>
              </w:rPr>
            </w:pPr>
            <w:r w:rsidRPr="00FA192F">
              <w:rPr>
                <w:color w:val="211D1E"/>
                <w:szCs w:val="16"/>
              </w:rPr>
              <w:t>0.4</w:t>
            </w:r>
          </w:p>
        </w:tc>
        <w:tc>
          <w:tcPr>
            <w:tcW w:w="1197" w:type="dxa"/>
          </w:tcPr>
          <w:p w:rsidR="00FA192F" w:rsidRPr="00FA192F" w:rsidRDefault="00FA192F" w:rsidP="00272EA0">
            <w:pPr>
              <w:pStyle w:val="Default"/>
              <w:rPr>
                <w:color w:val="211D1E"/>
                <w:szCs w:val="16"/>
              </w:rPr>
            </w:pPr>
            <w:r w:rsidRPr="00FA192F">
              <w:rPr>
                <w:color w:val="211D1E"/>
                <w:szCs w:val="16"/>
              </w:rPr>
              <w:t>0.8</w:t>
            </w:r>
          </w:p>
        </w:tc>
        <w:tc>
          <w:tcPr>
            <w:tcW w:w="1197" w:type="dxa"/>
          </w:tcPr>
          <w:p w:rsidR="00FA192F" w:rsidRPr="00FA192F" w:rsidRDefault="00FA192F" w:rsidP="00272EA0">
            <w:pPr>
              <w:pStyle w:val="Default"/>
              <w:rPr>
                <w:color w:val="211D1E"/>
                <w:szCs w:val="16"/>
              </w:rPr>
            </w:pPr>
            <w:r w:rsidRPr="00FA192F">
              <w:rPr>
                <w:color w:val="211D1E"/>
                <w:szCs w:val="16"/>
              </w:rPr>
              <w:t>1.2</w:t>
            </w:r>
          </w:p>
        </w:tc>
        <w:tc>
          <w:tcPr>
            <w:tcW w:w="1197" w:type="dxa"/>
          </w:tcPr>
          <w:p w:rsidR="00FA192F" w:rsidRPr="00FA192F" w:rsidRDefault="00FA192F" w:rsidP="00272EA0">
            <w:pPr>
              <w:pStyle w:val="Default"/>
              <w:rPr>
                <w:color w:val="211D1E"/>
                <w:szCs w:val="16"/>
              </w:rPr>
            </w:pPr>
            <w:r w:rsidRPr="00FA192F">
              <w:rPr>
                <w:color w:val="211D1E"/>
                <w:szCs w:val="16"/>
              </w:rPr>
              <w:t>1.6</w:t>
            </w:r>
          </w:p>
        </w:tc>
        <w:tc>
          <w:tcPr>
            <w:tcW w:w="1197" w:type="dxa"/>
          </w:tcPr>
          <w:p w:rsidR="00FA192F" w:rsidRPr="00FA192F" w:rsidRDefault="00FA192F" w:rsidP="00272EA0">
            <w:pPr>
              <w:pStyle w:val="Default"/>
              <w:rPr>
                <w:color w:val="211D1E"/>
                <w:szCs w:val="16"/>
              </w:rPr>
            </w:pPr>
            <w:r w:rsidRPr="00FA192F">
              <w:rPr>
                <w:color w:val="211D1E"/>
                <w:szCs w:val="16"/>
              </w:rPr>
              <w:t>2</w:t>
            </w:r>
          </w:p>
        </w:tc>
        <w:tc>
          <w:tcPr>
            <w:tcW w:w="1197" w:type="dxa"/>
          </w:tcPr>
          <w:p w:rsidR="00FA192F" w:rsidRPr="00FA192F" w:rsidRDefault="00FA192F" w:rsidP="00272EA0">
            <w:pPr>
              <w:pStyle w:val="Default"/>
              <w:rPr>
                <w:color w:val="211D1E"/>
                <w:szCs w:val="16"/>
              </w:rPr>
            </w:pPr>
            <w:r w:rsidRPr="00FA192F">
              <w:rPr>
                <w:color w:val="211D1E"/>
                <w:szCs w:val="16"/>
              </w:rPr>
              <w:t>2.3</w:t>
            </w:r>
          </w:p>
        </w:tc>
      </w:tr>
      <w:tr w:rsidR="00FA192F" w:rsidRPr="00FA192F" w:rsidTr="00FA192F">
        <w:tc>
          <w:tcPr>
            <w:tcW w:w="1197" w:type="dxa"/>
          </w:tcPr>
          <w:p w:rsidR="00FA192F" w:rsidRPr="00FA192F" w:rsidRDefault="00FA192F" w:rsidP="00272EA0">
            <w:pPr>
              <w:pStyle w:val="Default"/>
              <w:rPr>
                <w:b/>
                <w:bCs/>
                <w:i/>
                <w:iCs/>
                <w:color w:val="211D1E"/>
              </w:rPr>
            </w:pPr>
            <w:r w:rsidRPr="00FA192F">
              <w:rPr>
                <w:b/>
                <w:bCs/>
                <w:i/>
                <w:iCs/>
                <w:color w:val="211D1E"/>
              </w:rPr>
              <w:t>y</w:t>
            </w:r>
          </w:p>
        </w:tc>
        <w:tc>
          <w:tcPr>
            <w:tcW w:w="1197" w:type="dxa"/>
          </w:tcPr>
          <w:p w:rsidR="00FA192F" w:rsidRPr="00FA192F" w:rsidRDefault="00FA192F" w:rsidP="00272EA0">
            <w:pPr>
              <w:pStyle w:val="Default"/>
              <w:rPr>
                <w:color w:val="211D1E"/>
                <w:szCs w:val="16"/>
              </w:rPr>
            </w:pPr>
            <w:r w:rsidRPr="00FA192F">
              <w:rPr>
                <w:color w:val="211D1E"/>
                <w:szCs w:val="16"/>
              </w:rPr>
              <w:t>800</w:t>
            </w:r>
          </w:p>
        </w:tc>
        <w:tc>
          <w:tcPr>
            <w:tcW w:w="1197" w:type="dxa"/>
          </w:tcPr>
          <w:p w:rsidR="00FA192F" w:rsidRPr="00FA192F" w:rsidRDefault="00FA192F" w:rsidP="00272EA0">
            <w:pPr>
              <w:pStyle w:val="Default"/>
              <w:rPr>
                <w:color w:val="211D1E"/>
                <w:szCs w:val="16"/>
              </w:rPr>
            </w:pPr>
            <w:r w:rsidRPr="00FA192F">
              <w:rPr>
                <w:color w:val="211D1E"/>
                <w:szCs w:val="16"/>
              </w:rPr>
              <w:t>985</w:t>
            </w:r>
          </w:p>
        </w:tc>
        <w:tc>
          <w:tcPr>
            <w:tcW w:w="1197" w:type="dxa"/>
          </w:tcPr>
          <w:p w:rsidR="00FA192F" w:rsidRPr="00FA192F" w:rsidRDefault="00FA192F" w:rsidP="00272EA0">
            <w:pPr>
              <w:pStyle w:val="Default"/>
              <w:rPr>
                <w:color w:val="211D1E"/>
                <w:szCs w:val="16"/>
              </w:rPr>
            </w:pPr>
            <w:r w:rsidRPr="00FA192F">
              <w:rPr>
                <w:color w:val="211D1E"/>
                <w:szCs w:val="16"/>
              </w:rPr>
              <w:t>1490</w:t>
            </w:r>
          </w:p>
        </w:tc>
        <w:tc>
          <w:tcPr>
            <w:tcW w:w="1197" w:type="dxa"/>
          </w:tcPr>
          <w:p w:rsidR="00FA192F" w:rsidRPr="00FA192F" w:rsidRDefault="00FA192F" w:rsidP="00272EA0">
            <w:pPr>
              <w:pStyle w:val="Default"/>
              <w:rPr>
                <w:color w:val="211D1E"/>
                <w:szCs w:val="16"/>
              </w:rPr>
            </w:pPr>
            <w:r w:rsidRPr="00FA192F">
              <w:rPr>
                <w:color w:val="211D1E"/>
                <w:szCs w:val="16"/>
              </w:rPr>
              <w:t>1950</w:t>
            </w:r>
          </w:p>
        </w:tc>
        <w:tc>
          <w:tcPr>
            <w:tcW w:w="1197" w:type="dxa"/>
          </w:tcPr>
          <w:p w:rsidR="00FA192F" w:rsidRPr="00FA192F" w:rsidRDefault="00FA192F" w:rsidP="00272EA0">
            <w:pPr>
              <w:pStyle w:val="Default"/>
              <w:rPr>
                <w:color w:val="211D1E"/>
                <w:szCs w:val="16"/>
              </w:rPr>
            </w:pPr>
            <w:r w:rsidRPr="00FA192F">
              <w:rPr>
                <w:color w:val="211D1E"/>
                <w:szCs w:val="16"/>
              </w:rPr>
              <w:t>2850</w:t>
            </w:r>
          </w:p>
        </w:tc>
        <w:tc>
          <w:tcPr>
            <w:tcW w:w="1197" w:type="dxa"/>
          </w:tcPr>
          <w:p w:rsidR="00FA192F" w:rsidRPr="00FA192F" w:rsidRDefault="00FA192F" w:rsidP="00272EA0">
            <w:pPr>
              <w:pStyle w:val="Default"/>
            </w:pPr>
            <w:r w:rsidRPr="00FA192F">
              <w:rPr>
                <w:color w:val="211D1E"/>
                <w:szCs w:val="16"/>
              </w:rPr>
              <w:t>3600</w:t>
            </w:r>
          </w:p>
        </w:tc>
      </w:tr>
    </w:tbl>
    <w:p w:rsidR="00FA192F" w:rsidRDefault="00FA192F" w:rsidP="00FA192F">
      <w:pPr>
        <w:pStyle w:val="Default"/>
      </w:pPr>
    </w:p>
    <w:p w:rsidR="00FA192F" w:rsidRPr="00FA192F" w:rsidRDefault="00FA192F" w:rsidP="00FA192F">
      <w:pPr>
        <w:pStyle w:val="Default"/>
      </w:pPr>
      <w:r w:rsidRPr="00FA192F">
        <w:rPr>
          <w:color w:val="211D1E"/>
        </w:rPr>
        <w:t xml:space="preserve">Plot the data and the equation on both standard and semi-logarithmic graphs with the MATLAB </w:t>
      </w:r>
      <w:r w:rsidRPr="00FA192F">
        <w:rPr>
          <w:rFonts w:ascii="Courier" w:hAnsi="Courier"/>
          <w:color w:val="211D1E"/>
        </w:rPr>
        <w:t>subplot</w:t>
      </w:r>
      <w:r w:rsidRPr="00FA192F">
        <w:rPr>
          <w:color w:val="211D1E"/>
        </w:rPr>
        <w:t xml:space="preserve"> function.</w:t>
      </w:r>
    </w:p>
    <w:sectPr w:rsidR="00FA192F" w:rsidRPr="00FA192F"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Words>
  <Characters>181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2017-03-18T21:07:00Z</dcterms:created>
  <dcterms:modified xsi:type="dcterms:W3CDTF">2017-03-18T21:07:00Z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