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B6A30" w:rsidRDefault="00512B6C" w:rsidP="008B6A30">
      <w:pPr>
        <w:pStyle w:val="Default"/>
        <w:rPr>
          <w:b/>
        </w:rPr>
      </w:pPr>
      <w:r w:rsidRPr="008B6A30">
        <w:rPr>
          <w:b/>
        </w:rPr>
        <w:t xml:space="preserve">Problem </w:t>
      </w:r>
      <w:r w:rsidR="005C4841" w:rsidRPr="008B6A30">
        <w:rPr>
          <w:b/>
        </w:rPr>
        <w:t>1</w:t>
      </w:r>
      <w:r w:rsidR="008B6A30">
        <w:rPr>
          <w:b/>
        </w:rPr>
        <w:t>4.17</w:t>
      </w:r>
    </w:p>
    <w:p w:rsidR="008B6A30" w:rsidRPr="008B6A30" w:rsidRDefault="008B6A30" w:rsidP="008B6A30">
      <w:pPr>
        <w:autoSpaceDE w:val="0"/>
        <w:autoSpaceDN w:val="0"/>
        <w:adjustRightInd w:val="0"/>
        <w:spacing w:after="0" w:line="240" w:lineRule="auto"/>
        <w:rPr>
          <w:rFonts w:ascii="STIX" w:hAnsi="STIX" w:cs="STIX"/>
          <w:color w:val="000000"/>
          <w:sz w:val="24"/>
          <w:szCs w:val="24"/>
        </w:rPr>
      </w:pPr>
    </w:p>
    <w:p w:rsidR="0073290A" w:rsidRDefault="008B6A30" w:rsidP="008B6A30">
      <w:pPr>
        <w:autoSpaceDE w:val="0"/>
        <w:autoSpaceDN w:val="0"/>
        <w:adjustRightInd w:val="0"/>
        <w:spacing w:after="0" w:line="240" w:lineRule="auto"/>
        <w:rPr>
          <w:rFonts w:ascii="STIX" w:hAnsi="STIX" w:cs="STIX"/>
          <w:color w:val="211D1E"/>
          <w:sz w:val="24"/>
          <w:szCs w:val="18"/>
        </w:rPr>
      </w:pPr>
      <w:r w:rsidRPr="008B6A30">
        <w:rPr>
          <w:rFonts w:ascii="STIX" w:hAnsi="STIX" w:cs="STIX"/>
          <w:color w:val="211D1E"/>
          <w:sz w:val="24"/>
          <w:szCs w:val="18"/>
        </w:rPr>
        <w:t xml:space="preserve">Develop an M-file function to fit a power model. Have the function return the best-fit coefficient </w:t>
      </w:r>
      <w:r w:rsidRPr="008B6A30">
        <w:rPr>
          <w:rFonts w:ascii="STIX" w:hAnsi="STIX" w:cs="STIX"/>
          <w:i/>
          <w:iCs/>
          <w:color w:val="211D1E"/>
          <w:sz w:val="24"/>
          <w:szCs w:val="18"/>
        </w:rPr>
        <w:t>α</w:t>
      </w:r>
      <w:r w:rsidRPr="008B6A30">
        <w:rPr>
          <w:rFonts w:ascii="STIX" w:hAnsi="STIX" w:cs="STIX"/>
          <w:color w:val="211D1E"/>
          <w:sz w:val="32"/>
          <w:vertAlign w:val="subscript"/>
        </w:rPr>
        <w:t>2</w:t>
      </w:r>
      <w:r w:rsidRPr="008B6A30">
        <w:rPr>
          <w:rFonts w:ascii="STIX" w:hAnsi="STIX" w:cs="STIX"/>
          <w:color w:val="211D1E"/>
          <w:sz w:val="24"/>
        </w:rPr>
        <w:t xml:space="preserve"> </w:t>
      </w:r>
      <w:r w:rsidRPr="008B6A30">
        <w:rPr>
          <w:rFonts w:ascii="STIX" w:hAnsi="STIX" w:cs="STIX"/>
          <w:color w:val="211D1E"/>
          <w:sz w:val="24"/>
          <w:szCs w:val="18"/>
        </w:rPr>
        <w:t xml:space="preserve">and power </w:t>
      </w:r>
      <w:r w:rsidRPr="008B6A30">
        <w:rPr>
          <w:rFonts w:ascii="STIX" w:hAnsi="STIX" w:cs="STIX"/>
          <w:i/>
          <w:iCs/>
          <w:color w:val="211D1E"/>
          <w:sz w:val="24"/>
          <w:szCs w:val="18"/>
        </w:rPr>
        <w:t>β</w:t>
      </w:r>
      <w:r w:rsidRPr="008B6A30">
        <w:rPr>
          <w:rFonts w:ascii="STIX" w:hAnsi="STIX" w:cs="STIX"/>
          <w:color w:val="211D1E"/>
          <w:sz w:val="32"/>
          <w:vertAlign w:val="subscript"/>
        </w:rPr>
        <w:t>2</w:t>
      </w:r>
      <w:r w:rsidRPr="008B6A30">
        <w:rPr>
          <w:rFonts w:ascii="STIX" w:hAnsi="STIX" w:cs="STIX"/>
          <w:color w:val="211D1E"/>
          <w:sz w:val="24"/>
        </w:rPr>
        <w:t xml:space="preserve"> </w:t>
      </w:r>
      <w:r w:rsidRPr="008B6A30">
        <w:rPr>
          <w:rFonts w:ascii="STIX" w:hAnsi="STIX" w:cs="STIX"/>
          <w:color w:val="211D1E"/>
          <w:sz w:val="24"/>
          <w:szCs w:val="18"/>
        </w:rPr>
        <w:t xml:space="preserve">along with the </w:t>
      </w:r>
      <w:r w:rsidRPr="008B6A30">
        <w:rPr>
          <w:rFonts w:ascii="STIX" w:hAnsi="STIX" w:cs="STIX"/>
          <w:i/>
          <w:iCs/>
          <w:color w:val="211D1E"/>
          <w:sz w:val="24"/>
          <w:szCs w:val="18"/>
        </w:rPr>
        <w:t>r</w:t>
      </w:r>
      <w:r w:rsidRPr="008B6A30">
        <w:rPr>
          <w:rFonts w:ascii="STIX" w:hAnsi="STIX" w:cs="STIX"/>
          <w:color w:val="211D1E"/>
          <w:sz w:val="32"/>
          <w:vertAlign w:val="superscript"/>
        </w:rPr>
        <w:t>2</w:t>
      </w:r>
      <w:r w:rsidRPr="008B6A30">
        <w:rPr>
          <w:rFonts w:ascii="STIX" w:hAnsi="STIX" w:cs="STIX"/>
          <w:color w:val="211D1E"/>
          <w:sz w:val="24"/>
        </w:rPr>
        <w:t xml:space="preserve"> </w:t>
      </w:r>
      <w:r w:rsidRPr="008B6A30">
        <w:rPr>
          <w:rFonts w:ascii="STIX" w:hAnsi="STIX" w:cs="STIX"/>
          <w:color w:val="211D1E"/>
          <w:sz w:val="24"/>
          <w:szCs w:val="18"/>
        </w:rPr>
        <w:t xml:space="preserve">for the untransformed model. In addition, use the </w:t>
      </w:r>
      <w:r w:rsidRPr="008B6A30">
        <w:rPr>
          <w:rFonts w:ascii="STIX" w:hAnsi="STIX" w:cs="STIX"/>
          <w:color w:val="211D1E"/>
          <w:sz w:val="24"/>
          <w:szCs w:val="16"/>
        </w:rPr>
        <w:t xml:space="preserve">subplot </w:t>
      </w:r>
      <w:r w:rsidRPr="008B6A30">
        <w:rPr>
          <w:rFonts w:ascii="STIX" w:hAnsi="STIX" w:cs="STIX"/>
          <w:color w:val="211D1E"/>
          <w:sz w:val="24"/>
          <w:szCs w:val="18"/>
        </w:rPr>
        <w:t xml:space="preserve">function to display graphs of both the transformed and untransformed equations along with the data. Test it with the data from Prob. 14.11. </w:t>
      </w:r>
    </w:p>
    <w:p w:rsidR="008B6A30" w:rsidRDefault="008B6A30" w:rsidP="008B6A30">
      <w:pPr>
        <w:autoSpaceDE w:val="0"/>
        <w:autoSpaceDN w:val="0"/>
        <w:adjustRightInd w:val="0"/>
        <w:spacing w:after="0" w:line="240" w:lineRule="auto"/>
        <w:rPr>
          <w:rFonts w:ascii="STIX" w:hAnsi="STIX" w:cs="STIX"/>
          <w:color w:val="211D1E"/>
          <w:sz w:val="24"/>
          <w:szCs w:val="18"/>
        </w:rPr>
      </w:pPr>
    </w:p>
    <w:p w:rsidR="008B6A30" w:rsidRPr="008B6A30" w:rsidRDefault="008B6A30" w:rsidP="008B6A30">
      <w:pPr>
        <w:autoSpaceDE w:val="0"/>
        <w:autoSpaceDN w:val="0"/>
        <w:adjustRightInd w:val="0"/>
        <w:spacing w:after="0" w:line="240" w:lineRule="auto"/>
        <w:rPr>
          <w:rFonts w:ascii="STIX" w:hAnsi="STIX" w:cs="STIX"/>
          <w:i/>
          <w:color w:val="000000"/>
          <w:sz w:val="24"/>
          <w:szCs w:val="24"/>
        </w:rPr>
      </w:pPr>
      <w:r w:rsidRPr="008B6A30">
        <w:rPr>
          <w:rFonts w:ascii="STIX" w:hAnsi="STIX" w:cs="STIX"/>
          <w:i/>
          <w:color w:val="000000"/>
          <w:sz w:val="24"/>
          <w:szCs w:val="24"/>
        </w:rPr>
        <w:t>Data from Prob. 14.11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2308"/>
      </w:tblGrid>
      <w:tr w:rsidR="008B6A30" w:rsidRPr="009A7A81" w:rsidTr="00CB35EA">
        <w:tc>
          <w:tcPr>
            <w:tcW w:w="1915" w:type="dxa"/>
          </w:tcPr>
          <w:p w:rsidR="008B6A30" w:rsidRPr="009A7A81" w:rsidRDefault="008B6A30" w:rsidP="00CB35EA">
            <w:pPr>
              <w:autoSpaceDE w:val="0"/>
              <w:autoSpaceDN w:val="0"/>
              <w:adjustRightInd w:val="0"/>
              <w:spacing w:before="260" w:after="160" w:line="160" w:lineRule="atLeast"/>
              <w:rPr>
                <w:rFonts w:ascii="STIX" w:hAnsi="STIX" w:cs="STIX"/>
                <w:b/>
                <w:bCs/>
                <w:color w:val="211D1E"/>
                <w:sz w:val="24"/>
                <w:szCs w:val="16"/>
              </w:rPr>
            </w:pPr>
            <w:r w:rsidRPr="009A7A81">
              <w:rPr>
                <w:rFonts w:ascii="STIX" w:hAnsi="STIX" w:cs="STIX"/>
                <w:b/>
                <w:bCs/>
                <w:color w:val="211D1E"/>
                <w:sz w:val="24"/>
                <w:szCs w:val="16"/>
              </w:rPr>
              <w:t>Animal</w:t>
            </w:r>
          </w:p>
        </w:tc>
        <w:tc>
          <w:tcPr>
            <w:tcW w:w="1915" w:type="dxa"/>
          </w:tcPr>
          <w:p w:rsidR="008B6A30" w:rsidRPr="009A7A81" w:rsidRDefault="008B6A30" w:rsidP="00CB35EA">
            <w:pPr>
              <w:autoSpaceDE w:val="0"/>
              <w:autoSpaceDN w:val="0"/>
              <w:adjustRightInd w:val="0"/>
              <w:spacing w:before="260" w:after="160" w:line="160" w:lineRule="atLeast"/>
              <w:rPr>
                <w:rFonts w:ascii="STIX" w:hAnsi="STIX" w:cs="STIX"/>
                <w:b/>
                <w:bCs/>
                <w:color w:val="211D1E"/>
                <w:sz w:val="24"/>
                <w:szCs w:val="16"/>
              </w:rPr>
            </w:pPr>
            <w:r w:rsidRPr="009A7A81">
              <w:rPr>
                <w:rFonts w:ascii="STIX" w:hAnsi="STIX" w:cs="STIX"/>
                <w:b/>
                <w:bCs/>
                <w:color w:val="211D1E"/>
                <w:sz w:val="24"/>
                <w:szCs w:val="16"/>
              </w:rPr>
              <w:t>Mass</w:t>
            </w:r>
            <w:r>
              <w:rPr>
                <w:rFonts w:ascii="STIX" w:hAnsi="STIX" w:cs="STIX"/>
                <w:b/>
                <w:bCs/>
                <w:color w:val="211D1E"/>
                <w:sz w:val="24"/>
                <w:szCs w:val="16"/>
              </w:rPr>
              <w:t xml:space="preserve"> (kg)</w:t>
            </w:r>
          </w:p>
        </w:tc>
        <w:tc>
          <w:tcPr>
            <w:tcW w:w="2308" w:type="dxa"/>
          </w:tcPr>
          <w:p w:rsidR="008B6A30" w:rsidRPr="009A7A81" w:rsidRDefault="008B6A30" w:rsidP="00CB35EA">
            <w:pPr>
              <w:autoSpaceDE w:val="0"/>
              <w:autoSpaceDN w:val="0"/>
              <w:adjustRightInd w:val="0"/>
              <w:spacing w:before="260" w:after="160" w:line="160" w:lineRule="atLeast"/>
              <w:rPr>
                <w:rFonts w:ascii="STIX" w:hAnsi="STIX" w:cs="STIX"/>
                <w:b/>
                <w:bCs/>
                <w:color w:val="211D1E"/>
                <w:sz w:val="24"/>
                <w:szCs w:val="16"/>
              </w:rPr>
            </w:pPr>
            <w:r w:rsidRPr="009A7A81">
              <w:rPr>
                <w:rFonts w:ascii="STIX" w:hAnsi="STIX" w:cs="STIX"/>
                <w:b/>
                <w:bCs/>
                <w:color w:val="211D1E"/>
                <w:sz w:val="24"/>
                <w:szCs w:val="16"/>
              </w:rPr>
              <w:t>Metabolism(watts)</w:t>
            </w:r>
          </w:p>
        </w:tc>
      </w:tr>
      <w:tr w:rsidR="008B6A30" w:rsidRPr="009A7A81" w:rsidTr="00CB35EA">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Cow</w:t>
            </w:r>
          </w:p>
        </w:tc>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400</w:t>
            </w:r>
          </w:p>
        </w:tc>
        <w:tc>
          <w:tcPr>
            <w:tcW w:w="2308"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270</w:t>
            </w:r>
          </w:p>
        </w:tc>
      </w:tr>
      <w:tr w:rsidR="008B6A30" w:rsidRPr="009A7A81" w:rsidTr="00CB35EA">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Human</w:t>
            </w:r>
          </w:p>
        </w:tc>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70</w:t>
            </w:r>
          </w:p>
        </w:tc>
        <w:tc>
          <w:tcPr>
            <w:tcW w:w="2308"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82</w:t>
            </w:r>
          </w:p>
        </w:tc>
      </w:tr>
      <w:tr w:rsidR="008B6A30" w:rsidRPr="009A7A81" w:rsidTr="00CB35EA">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Sheep</w:t>
            </w:r>
          </w:p>
        </w:tc>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45</w:t>
            </w:r>
          </w:p>
        </w:tc>
        <w:tc>
          <w:tcPr>
            <w:tcW w:w="2308"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50</w:t>
            </w:r>
          </w:p>
        </w:tc>
      </w:tr>
      <w:tr w:rsidR="008B6A30" w:rsidRPr="009A7A81" w:rsidTr="00CB35EA">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Hen</w:t>
            </w:r>
          </w:p>
        </w:tc>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2</w:t>
            </w:r>
          </w:p>
        </w:tc>
        <w:tc>
          <w:tcPr>
            <w:tcW w:w="2308"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4.8</w:t>
            </w:r>
          </w:p>
        </w:tc>
      </w:tr>
      <w:tr w:rsidR="008B6A30" w:rsidRPr="009A7A81" w:rsidTr="00CB35EA">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Rat</w:t>
            </w:r>
          </w:p>
        </w:tc>
        <w:tc>
          <w:tcPr>
            <w:tcW w:w="1915"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0.3</w:t>
            </w:r>
          </w:p>
        </w:tc>
        <w:tc>
          <w:tcPr>
            <w:tcW w:w="2308" w:type="dxa"/>
          </w:tcPr>
          <w:p w:rsidR="008B6A30" w:rsidRPr="009A7A81" w:rsidRDefault="008B6A30" w:rsidP="00CB35EA">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1.45</w:t>
            </w:r>
          </w:p>
        </w:tc>
      </w:tr>
      <w:tr w:rsidR="008B6A30" w:rsidRPr="009A7A81" w:rsidTr="00CB35EA">
        <w:tc>
          <w:tcPr>
            <w:tcW w:w="1915" w:type="dxa"/>
          </w:tcPr>
          <w:p w:rsidR="008B6A30" w:rsidRPr="009A7A81" w:rsidRDefault="008B6A30" w:rsidP="00CB35EA">
            <w:pPr>
              <w:autoSpaceDE w:val="0"/>
              <w:autoSpaceDN w:val="0"/>
              <w:adjustRightInd w:val="0"/>
              <w:spacing w:after="0" w:line="180" w:lineRule="atLeast"/>
              <w:rPr>
                <w:rFonts w:ascii="STIX" w:hAnsi="STIX" w:cs="STIX"/>
                <w:color w:val="211D1E"/>
                <w:sz w:val="24"/>
                <w:szCs w:val="16"/>
              </w:rPr>
            </w:pPr>
            <w:r w:rsidRPr="009A7A81">
              <w:rPr>
                <w:rFonts w:ascii="STIX" w:hAnsi="STIX" w:cs="STIX"/>
                <w:color w:val="211D1E"/>
                <w:sz w:val="24"/>
                <w:szCs w:val="16"/>
              </w:rPr>
              <w:t>Dove</w:t>
            </w:r>
          </w:p>
        </w:tc>
        <w:tc>
          <w:tcPr>
            <w:tcW w:w="1915" w:type="dxa"/>
          </w:tcPr>
          <w:p w:rsidR="008B6A30" w:rsidRPr="009A7A81" w:rsidRDefault="008B6A30" w:rsidP="00CB35EA">
            <w:pPr>
              <w:autoSpaceDE w:val="0"/>
              <w:autoSpaceDN w:val="0"/>
              <w:adjustRightInd w:val="0"/>
              <w:spacing w:after="0" w:line="180" w:lineRule="atLeast"/>
              <w:rPr>
                <w:rFonts w:ascii="STIX" w:hAnsi="STIX" w:cs="STIX"/>
                <w:color w:val="211D1E"/>
                <w:sz w:val="24"/>
                <w:szCs w:val="16"/>
              </w:rPr>
            </w:pPr>
            <w:r w:rsidRPr="009A7A81">
              <w:rPr>
                <w:rFonts w:ascii="STIX" w:hAnsi="STIX" w:cs="STIX"/>
                <w:color w:val="211D1E"/>
                <w:sz w:val="24"/>
                <w:szCs w:val="16"/>
              </w:rPr>
              <w:t>0.16</w:t>
            </w:r>
          </w:p>
        </w:tc>
        <w:tc>
          <w:tcPr>
            <w:tcW w:w="2308" w:type="dxa"/>
          </w:tcPr>
          <w:p w:rsidR="008B6A30" w:rsidRPr="009A7A81" w:rsidRDefault="008B6A30" w:rsidP="00CB35EA">
            <w:pPr>
              <w:autoSpaceDE w:val="0"/>
              <w:autoSpaceDN w:val="0"/>
              <w:adjustRightInd w:val="0"/>
              <w:spacing w:after="0" w:line="180" w:lineRule="atLeast"/>
              <w:rPr>
                <w:rFonts w:ascii="STIX" w:hAnsi="STIX" w:cs="STIX"/>
                <w:sz w:val="24"/>
              </w:rPr>
            </w:pPr>
            <w:r w:rsidRPr="009A7A81">
              <w:rPr>
                <w:rFonts w:ascii="STIX" w:hAnsi="STIX" w:cs="STIX"/>
                <w:color w:val="211D1E"/>
                <w:sz w:val="24"/>
                <w:szCs w:val="16"/>
              </w:rPr>
              <w:t>0.97</w:t>
            </w:r>
          </w:p>
        </w:tc>
      </w:tr>
    </w:tbl>
    <w:p w:rsidR="008B6A30" w:rsidRPr="009A7A81" w:rsidRDefault="008B6A30" w:rsidP="008B6A30">
      <w:pPr>
        <w:autoSpaceDE w:val="0"/>
        <w:autoSpaceDN w:val="0"/>
        <w:adjustRightInd w:val="0"/>
        <w:spacing w:after="0" w:line="180" w:lineRule="atLeast"/>
        <w:rPr>
          <w:rFonts w:ascii="STIX" w:hAnsi="STIX" w:cs="STIX"/>
          <w:sz w:val="24"/>
        </w:rPr>
      </w:pPr>
    </w:p>
    <w:p w:rsidR="008B6A30" w:rsidRPr="008B6A30" w:rsidRDefault="008B6A30" w:rsidP="008B6A30">
      <w:pPr>
        <w:autoSpaceDE w:val="0"/>
        <w:autoSpaceDN w:val="0"/>
        <w:adjustRightInd w:val="0"/>
        <w:spacing w:after="0" w:line="240" w:lineRule="auto"/>
        <w:rPr>
          <w:rFonts w:ascii="STIX" w:hAnsi="STIX" w:cs="STIX"/>
          <w:sz w:val="24"/>
        </w:rPr>
      </w:pPr>
    </w:p>
    <w:sectPr w:rsidR="008B6A30" w:rsidRPr="008B6A30"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2017-03-18T21:15:00Z</dcterms:created>
  <dcterms:modified xsi:type="dcterms:W3CDTF">2017-03-18T21:15:00Z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