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385A" w:rsidRDefault="00512B6C" w:rsidP="00AB385A">
      <w:pPr>
        <w:pStyle w:val="Default"/>
        <w:rPr>
          <w:b/>
        </w:rPr>
      </w:pPr>
      <w:r w:rsidRPr="00AB385A">
        <w:rPr>
          <w:b/>
        </w:rPr>
        <w:t xml:space="preserve">Problem </w:t>
      </w:r>
      <w:r w:rsidR="005C4841" w:rsidRPr="00AB385A">
        <w:rPr>
          <w:b/>
        </w:rPr>
        <w:t>1</w:t>
      </w:r>
      <w:r w:rsidR="00AB385A" w:rsidRPr="00AB385A">
        <w:rPr>
          <w:b/>
        </w:rPr>
        <w:t>4.22</w:t>
      </w:r>
    </w:p>
    <w:p w:rsidR="00AB385A" w:rsidRPr="00AB385A" w:rsidRDefault="00AB385A" w:rsidP="00AB385A">
      <w:pPr>
        <w:autoSpaceDE w:val="0"/>
        <w:autoSpaceDN w:val="0"/>
        <w:adjustRightInd w:val="0"/>
        <w:spacing w:after="0" w:line="240" w:lineRule="auto"/>
        <w:rPr>
          <w:rFonts w:ascii="STIX" w:hAnsi="STIX" w:cs="STIX"/>
          <w:color w:val="000000"/>
          <w:sz w:val="24"/>
          <w:szCs w:val="24"/>
        </w:rPr>
      </w:pPr>
    </w:p>
    <w:p w:rsidR="00AB385A" w:rsidRPr="00AB385A" w:rsidRDefault="00AB385A" w:rsidP="00AB385A">
      <w:pPr>
        <w:autoSpaceDE w:val="0"/>
        <w:autoSpaceDN w:val="0"/>
        <w:adjustRightInd w:val="0"/>
        <w:spacing w:after="0" w:line="180" w:lineRule="atLeast"/>
        <w:rPr>
          <w:rFonts w:ascii="STIX" w:hAnsi="STIX" w:cs="STIX"/>
          <w:color w:val="211D1E"/>
          <w:sz w:val="24"/>
          <w:szCs w:val="18"/>
        </w:rPr>
      </w:pPr>
      <w:r w:rsidRPr="00AB385A">
        <w:rPr>
          <w:rFonts w:ascii="STIX" w:hAnsi="STIX" w:cs="STIX"/>
          <w:color w:val="211D1E"/>
          <w:sz w:val="24"/>
          <w:szCs w:val="18"/>
        </w:rPr>
        <w:t>Concentration data were collected at 15 time points for the polymerization reaction:</w:t>
      </w:r>
    </w:p>
    <w:p w:rsidR="00AB385A" w:rsidRPr="00AB385A" w:rsidRDefault="00AB385A" w:rsidP="00AB385A">
      <w:pPr>
        <w:autoSpaceDE w:val="0"/>
        <w:autoSpaceDN w:val="0"/>
        <w:adjustRightInd w:val="0"/>
        <w:spacing w:before="120" w:after="120" w:line="180" w:lineRule="atLeast"/>
        <w:ind w:left="240"/>
        <w:jc w:val="center"/>
        <w:rPr>
          <w:rFonts w:ascii="STIX" w:hAnsi="STIX" w:cs="STIX"/>
          <w:color w:val="211D1E"/>
          <w:sz w:val="24"/>
          <w:szCs w:val="11"/>
        </w:rPr>
      </w:pPr>
      <w:r w:rsidRPr="00AB385A">
        <w:rPr>
          <w:rFonts w:ascii="STIX" w:hAnsi="STIX" w:cs="STIX"/>
          <w:i/>
          <w:iCs/>
          <w:color w:val="211D1E"/>
          <w:sz w:val="24"/>
          <w:szCs w:val="18"/>
        </w:rPr>
        <w:t xml:space="preserve">x A </w:t>
      </w:r>
      <w:r w:rsidRPr="00AB385A">
        <w:rPr>
          <w:rFonts w:ascii="STIX" w:hAnsi="STIX" w:cs="STIX"/>
          <w:color w:val="211D1E"/>
          <w:sz w:val="24"/>
          <w:szCs w:val="18"/>
        </w:rPr>
        <w:t xml:space="preserve">+ </w:t>
      </w:r>
      <w:r w:rsidRPr="00AB385A">
        <w:rPr>
          <w:rFonts w:ascii="STIX" w:hAnsi="STIX" w:cs="STIX"/>
          <w:i/>
          <w:iCs/>
          <w:color w:val="211D1E"/>
          <w:sz w:val="24"/>
          <w:szCs w:val="18"/>
        </w:rPr>
        <w:t xml:space="preserve">yB </w:t>
      </w:r>
      <w:r w:rsidRPr="00AB385A">
        <w:rPr>
          <w:rFonts w:ascii="STIX" w:hAnsi="STIX" w:cs="STIX"/>
          <w:color w:val="211D1E"/>
          <w:sz w:val="24"/>
          <w:szCs w:val="18"/>
        </w:rPr>
        <w:t xml:space="preserve">→ </w:t>
      </w:r>
      <w:r w:rsidRPr="00AB385A">
        <w:rPr>
          <w:rFonts w:ascii="STIX" w:hAnsi="STIX" w:cs="STIX"/>
          <w:i/>
          <w:iCs/>
          <w:color w:val="211D1E"/>
          <w:sz w:val="24"/>
          <w:szCs w:val="18"/>
        </w:rPr>
        <w:t>A</w:t>
      </w:r>
      <w:r w:rsidRPr="00AB385A">
        <w:rPr>
          <w:rFonts w:ascii="STIX" w:hAnsi="STIX" w:cs="STIX"/>
          <w:i/>
          <w:iCs/>
          <w:color w:val="211D1E"/>
          <w:sz w:val="32"/>
          <w:vertAlign w:val="subscript"/>
        </w:rPr>
        <w:t xml:space="preserve">x </w:t>
      </w:r>
      <w:r w:rsidRPr="00AB385A">
        <w:rPr>
          <w:rFonts w:ascii="STIX" w:hAnsi="STIX" w:cs="STIX"/>
          <w:i/>
          <w:iCs/>
          <w:color w:val="211D1E"/>
          <w:sz w:val="24"/>
          <w:szCs w:val="18"/>
        </w:rPr>
        <w:t>B</w:t>
      </w:r>
      <w:r w:rsidRPr="00AB385A">
        <w:rPr>
          <w:rFonts w:ascii="STIX" w:hAnsi="STIX" w:cs="STIX"/>
          <w:i/>
          <w:iCs/>
          <w:color w:val="211D1E"/>
          <w:sz w:val="32"/>
          <w:vertAlign w:val="subscript"/>
        </w:rPr>
        <w:t>y</w:t>
      </w:r>
    </w:p>
    <w:p w:rsidR="00845BE1" w:rsidRPr="00AB385A" w:rsidRDefault="00AB385A" w:rsidP="00AB385A">
      <w:pPr>
        <w:pStyle w:val="Default"/>
      </w:pPr>
      <w:r w:rsidRPr="00AB385A">
        <w:rPr>
          <w:color w:val="211D1E"/>
          <w:szCs w:val="18"/>
        </w:rPr>
        <w:t>We assume the reaction occurs via a complex mechanism consisting of many steps. Several models have been hypoth</w:t>
      </w:r>
      <w:r w:rsidRPr="00AB385A">
        <w:rPr>
          <w:color w:val="211D1E"/>
          <w:szCs w:val="18"/>
        </w:rPr>
        <w:softHyphen/>
        <w:t>esized, and the sum of the squares of the residuals had been calculated for the fits of the models of the data. The results are shown below. Which model best describes the data (sta</w:t>
      </w:r>
      <w:r w:rsidRPr="00AB385A">
        <w:rPr>
          <w:color w:val="211D1E"/>
          <w:szCs w:val="18"/>
        </w:rPr>
        <w:softHyphen/>
        <w:t xml:space="preserve">tistically)? Explain your choice. </w:t>
      </w:r>
    </w:p>
    <w:p w:rsidR="00AB385A" w:rsidRDefault="00AB385A" w:rsidP="00AB385A">
      <w:pPr>
        <w:autoSpaceDE w:val="0"/>
        <w:autoSpaceDN w:val="0"/>
        <w:adjustRightInd w:val="0"/>
        <w:spacing w:after="0" w:line="240" w:lineRule="auto"/>
        <w:rPr>
          <w:rFonts w:ascii="STIX" w:hAnsi="STIX" w:cs="STIX"/>
          <w:color w:val="211D1E"/>
          <w:sz w:val="24"/>
          <w:szCs w:val="18"/>
        </w:rPr>
      </w:pPr>
    </w:p>
    <w:p w:rsidR="00AB385A" w:rsidRPr="00AB385A" w:rsidRDefault="00AB385A" w:rsidP="00AB385A">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0" w:type="auto"/>
        <w:tblInd w:w="5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8"/>
        <w:gridCol w:w="1440"/>
        <w:gridCol w:w="1621"/>
        <w:gridCol w:w="62"/>
        <w:gridCol w:w="1879"/>
        <w:gridCol w:w="64"/>
      </w:tblGrid>
      <w:tr w:rsidR="00AB385A" w:rsidRPr="00AB385A" w:rsidTr="00AB385A">
        <w:trPr>
          <w:trHeight w:val="764"/>
        </w:trPr>
        <w:tc>
          <w:tcPr>
            <w:tcW w:w="2948" w:type="dxa"/>
          </w:tcPr>
          <w:p w:rsidR="00AB385A" w:rsidRPr="00AB385A" w:rsidRDefault="00AB385A" w:rsidP="009D5973">
            <w:pPr>
              <w:autoSpaceDE w:val="0"/>
              <w:autoSpaceDN w:val="0"/>
              <w:adjustRightInd w:val="0"/>
              <w:spacing w:before="300" w:after="160" w:line="160" w:lineRule="atLeast"/>
              <w:rPr>
                <w:rFonts w:ascii="STIX" w:hAnsi="STIX" w:cs="STIX"/>
                <w:b/>
                <w:bCs/>
                <w:color w:val="211D1E"/>
                <w:sz w:val="24"/>
                <w:szCs w:val="24"/>
              </w:rPr>
            </w:pPr>
          </w:p>
        </w:tc>
        <w:tc>
          <w:tcPr>
            <w:tcW w:w="1440" w:type="dxa"/>
          </w:tcPr>
          <w:p w:rsidR="00AB385A" w:rsidRPr="00AB385A" w:rsidRDefault="00AB385A" w:rsidP="009D5973">
            <w:pPr>
              <w:autoSpaceDE w:val="0"/>
              <w:autoSpaceDN w:val="0"/>
              <w:adjustRightInd w:val="0"/>
              <w:spacing w:before="300" w:after="160" w:line="160" w:lineRule="atLeast"/>
              <w:rPr>
                <w:rFonts w:ascii="STIX" w:hAnsi="STIX" w:cs="STIX"/>
                <w:b/>
                <w:bCs/>
                <w:color w:val="211D1E"/>
                <w:sz w:val="24"/>
                <w:szCs w:val="24"/>
              </w:rPr>
            </w:pPr>
            <w:r w:rsidRPr="00AB385A">
              <w:rPr>
                <w:rFonts w:ascii="STIX" w:hAnsi="STIX" w:cs="STIX"/>
                <w:b/>
                <w:bCs/>
                <w:color w:val="211D1E"/>
                <w:sz w:val="24"/>
                <w:szCs w:val="24"/>
              </w:rPr>
              <w:t>Model</w:t>
            </w:r>
            <w:r>
              <w:rPr>
                <w:rFonts w:ascii="STIX" w:hAnsi="STIX" w:cs="STIX"/>
                <w:b/>
                <w:bCs/>
                <w:color w:val="211D1E"/>
                <w:sz w:val="24"/>
                <w:szCs w:val="24"/>
              </w:rPr>
              <w:t xml:space="preserve"> </w:t>
            </w:r>
            <w:r w:rsidRPr="00AB385A">
              <w:rPr>
                <w:rFonts w:ascii="STIX" w:hAnsi="STIX" w:cs="STIX"/>
                <w:b/>
                <w:bCs/>
                <w:color w:val="211D1E"/>
                <w:sz w:val="24"/>
                <w:szCs w:val="24"/>
              </w:rPr>
              <w:t>A</w:t>
            </w:r>
          </w:p>
        </w:tc>
        <w:tc>
          <w:tcPr>
            <w:tcW w:w="1621" w:type="dxa"/>
          </w:tcPr>
          <w:p w:rsidR="00AB385A" w:rsidRPr="00AB385A" w:rsidRDefault="00AB385A" w:rsidP="009D5973">
            <w:pPr>
              <w:autoSpaceDE w:val="0"/>
              <w:autoSpaceDN w:val="0"/>
              <w:adjustRightInd w:val="0"/>
              <w:spacing w:before="300" w:after="160" w:line="160" w:lineRule="atLeast"/>
              <w:rPr>
                <w:rFonts w:ascii="STIX" w:hAnsi="STIX" w:cs="STIX"/>
                <w:b/>
                <w:bCs/>
                <w:color w:val="211D1E"/>
                <w:sz w:val="24"/>
                <w:szCs w:val="24"/>
              </w:rPr>
            </w:pPr>
            <w:r w:rsidRPr="00AB385A">
              <w:rPr>
                <w:rFonts w:ascii="STIX" w:hAnsi="STIX" w:cs="STIX"/>
                <w:b/>
                <w:bCs/>
                <w:color w:val="211D1E"/>
                <w:sz w:val="24"/>
                <w:szCs w:val="24"/>
              </w:rPr>
              <w:t>Model</w:t>
            </w:r>
            <w:r>
              <w:rPr>
                <w:rFonts w:ascii="STIX" w:hAnsi="STIX" w:cs="STIX"/>
                <w:b/>
                <w:bCs/>
                <w:color w:val="211D1E"/>
                <w:sz w:val="24"/>
                <w:szCs w:val="24"/>
              </w:rPr>
              <w:t xml:space="preserve"> </w:t>
            </w:r>
            <w:r w:rsidRPr="00AB385A">
              <w:rPr>
                <w:rFonts w:ascii="STIX" w:hAnsi="STIX" w:cs="STIX"/>
                <w:b/>
                <w:bCs/>
                <w:color w:val="211D1E"/>
                <w:sz w:val="24"/>
                <w:szCs w:val="24"/>
              </w:rPr>
              <w:t>B</w:t>
            </w:r>
          </w:p>
        </w:tc>
        <w:tc>
          <w:tcPr>
            <w:tcW w:w="2005" w:type="dxa"/>
            <w:gridSpan w:val="3"/>
          </w:tcPr>
          <w:p w:rsidR="00AB385A" w:rsidRPr="00AB385A" w:rsidRDefault="00AB385A" w:rsidP="009D5973">
            <w:pPr>
              <w:autoSpaceDE w:val="0"/>
              <w:autoSpaceDN w:val="0"/>
              <w:adjustRightInd w:val="0"/>
              <w:spacing w:before="300" w:after="160" w:line="160" w:lineRule="atLeast"/>
              <w:rPr>
                <w:rFonts w:ascii="STIX" w:hAnsi="STIX" w:cs="STIX"/>
                <w:b/>
                <w:bCs/>
                <w:color w:val="211D1E"/>
                <w:sz w:val="24"/>
                <w:szCs w:val="24"/>
              </w:rPr>
            </w:pPr>
            <w:r w:rsidRPr="00AB385A">
              <w:rPr>
                <w:rFonts w:ascii="STIX" w:hAnsi="STIX" w:cs="STIX"/>
                <w:b/>
                <w:bCs/>
                <w:color w:val="211D1E"/>
                <w:sz w:val="24"/>
                <w:szCs w:val="24"/>
              </w:rPr>
              <w:t>Model</w:t>
            </w:r>
            <w:r>
              <w:rPr>
                <w:rFonts w:ascii="STIX" w:hAnsi="STIX" w:cs="STIX"/>
                <w:b/>
                <w:bCs/>
                <w:color w:val="211D1E"/>
                <w:sz w:val="24"/>
                <w:szCs w:val="24"/>
              </w:rPr>
              <w:t xml:space="preserve"> </w:t>
            </w:r>
            <w:r w:rsidRPr="00AB385A">
              <w:rPr>
                <w:rFonts w:ascii="STIX" w:hAnsi="STIX" w:cs="STIX"/>
                <w:b/>
                <w:bCs/>
                <w:color w:val="211D1E"/>
                <w:sz w:val="24"/>
                <w:szCs w:val="24"/>
              </w:rPr>
              <w:t>C</w:t>
            </w:r>
          </w:p>
        </w:tc>
      </w:tr>
      <w:tr w:rsidR="00AB385A" w:rsidRPr="00AB385A" w:rsidTr="00AB385A">
        <w:trPr>
          <w:gridAfter w:val="1"/>
          <w:wAfter w:w="64" w:type="dxa"/>
          <w:trHeight w:val="382"/>
        </w:trPr>
        <w:tc>
          <w:tcPr>
            <w:tcW w:w="2948" w:type="dxa"/>
          </w:tcPr>
          <w:p w:rsidR="00AB385A" w:rsidRPr="00AB385A" w:rsidRDefault="00AB385A" w:rsidP="009D5973">
            <w:pPr>
              <w:autoSpaceDE w:val="0"/>
              <w:autoSpaceDN w:val="0"/>
              <w:adjustRightInd w:val="0"/>
              <w:spacing w:after="0" w:line="160" w:lineRule="atLeast"/>
              <w:rPr>
                <w:rFonts w:ascii="STIX" w:hAnsi="STIX" w:cs="STIX"/>
                <w:i/>
                <w:iCs/>
                <w:color w:val="211D1E"/>
                <w:sz w:val="24"/>
                <w:szCs w:val="24"/>
              </w:rPr>
            </w:pPr>
            <w:r w:rsidRPr="00AB385A">
              <w:rPr>
                <w:rFonts w:ascii="STIX" w:hAnsi="STIX" w:cs="STIX"/>
                <w:b/>
                <w:bCs/>
                <w:i/>
                <w:iCs/>
                <w:color w:val="211D1E"/>
                <w:sz w:val="24"/>
                <w:szCs w:val="24"/>
              </w:rPr>
              <w:t>S</w:t>
            </w:r>
            <w:r w:rsidRPr="00AB385A">
              <w:rPr>
                <w:rFonts w:ascii="STIX" w:hAnsi="STIX" w:cs="STIX"/>
                <w:i/>
                <w:iCs/>
                <w:color w:val="211D1E"/>
                <w:sz w:val="32"/>
                <w:szCs w:val="24"/>
                <w:vertAlign w:val="subscript"/>
              </w:rPr>
              <w:t>r</w:t>
            </w:r>
          </w:p>
        </w:tc>
        <w:tc>
          <w:tcPr>
            <w:tcW w:w="1440" w:type="dxa"/>
          </w:tcPr>
          <w:p w:rsidR="00AB385A" w:rsidRPr="00AB385A" w:rsidRDefault="00AB385A" w:rsidP="009D5973">
            <w:pPr>
              <w:autoSpaceDE w:val="0"/>
              <w:autoSpaceDN w:val="0"/>
              <w:adjustRightInd w:val="0"/>
              <w:spacing w:after="0" w:line="160" w:lineRule="atLeast"/>
              <w:rPr>
                <w:rFonts w:ascii="STIX" w:hAnsi="STIX" w:cs="STIX"/>
                <w:color w:val="211D1E"/>
                <w:sz w:val="24"/>
                <w:szCs w:val="24"/>
              </w:rPr>
            </w:pPr>
            <w:r w:rsidRPr="00AB385A">
              <w:rPr>
                <w:rFonts w:ascii="STIX" w:hAnsi="STIX" w:cs="STIX"/>
                <w:color w:val="211D1E"/>
                <w:sz w:val="24"/>
                <w:szCs w:val="24"/>
              </w:rPr>
              <w:t>135</w:t>
            </w:r>
          </w:p>
        </w:tc>
        <w:tc>
          <w:tcPr>
            <w:tcW w:w="1683" w:type="dxa"/>
            <w:gridSpan w:val="2"/>
          </w:tcPr>
          <w:p w:rsidR="00AB385A" w:rsidRPr="00AB385A" w:rsidRDefault="00AB385A" w:rsidP="009D5973">
            <w:pPr>
              <w:autoSpaceDE w:val="0"/>
              <w:autoSpaceDN w:val="0"/>
              <w:adjustRightInd w:val="0"/>
              <w:spacing w:after="0" w:line="160" w:lineRule="atLeast"/>
              <w:rPr>
                <w:rFonts w:ascii="STIX" w:hAnsi="STIX" w:cs="STIX"/>
                <w:color w:val="211D1E"/>
                <w:sz w:val="24"/>
                <w:szCs w:val="24"/>
              </w:rPr>
            </w:pPr>
            <w:r w:rsidRPr="00AB385A">
              <w:rPr>
                <w:rFonts w:ascii="STIX" w:hAnsi="STIX" w:cs="STIX"/>
                <w:color w:val="211D1E"/>
                <w:sz w:val="24"/>
                <w:szCs w:val="24"/>
              </w:rPr>
              <w:t>105</w:t>
            </w:r>
          </w:p>
        </w:tc>
        <w:tc>
          <w:tcPr>
            <w:tcW w:w="1879" w:type="dxa"/>
          </w:tcPr>
          <w:p w:rsidR="00AB385A" w:rsidRPr="00AB385A" w:rsidRDefault="00AB385A" w:rsidP="009D5973">
            <w:pPr>
              <w:autoSpaceDE w:val="0"/>
              <w:autoSpaceDN w:val="0"/>
              <w:adjustRightInd w:val="0"/>
              <w:spacing w:after="0" w:line="160" w:lineRule="atLeast"/>
              <w:rPr>
                <w:rFonts w:ascii="STIX" w:hAnsi="STIX" w:cs="STIX"/>
                <w:color w:val="211D1E"/>
                <w:sz w:val="24"/>
                <w:szCs w:val="24"/>
              </w:rPr>
            </w:pPr>
            <w:r w:rsidRPr="00AB385A">
              <w:rPr>
                <w:rFonts w:ascii="STIX" w:hAnsi="STIX" w:cs="STIX"/>
                <w:color w:val="211D1E"/>
                <w:sz w:val="24"/>
                <w:szCs w:val="24"/>
              </w:rPr>
              <w:t>100</w:t>
            </w:r>
          </w:p>
        </w:tc>
      </w:tr>
      <w:tr w:rsidR="00AB385A" w:rsidRPr="00AB385A" w:rsidTr="00AB385A">
        <w:trPr>
          <w:gridAfter w:val="1"/>
          <w:wAfter w:w="64" w:type="dxa"/>
          <w:trHeight w:val="1051"/>
        </w:trPr>
        <w:tc>
          <w:tcPr>
            <w:tcW w:w="2948" w:type="dxa"/>
          </w:tcPr>
          <w:p w:rsidR="00AB385A" w:rsidRPr="00AB385A" w:rsidRDefault="00AB385A" w:rsidP="009D5973">
            <w:pPr>
              <w:autoSpaceDE w:val="0"/>
              <w:autoSpaceDN w:val="0"/>
              <w:adjustRightInd w:val="0"/>
              <w:spacing w:after="0" w:line="240" w:lineRule="auto"/>
              <w:rPr>
                <w:rFonts w:ascii="STIX" w:hAnsi="STIX" w:cs="STIX"/>
                <w:b/>
                <w:bCs/>
                <w:color w:val="211D1E"/>
                <w:sz w:val="24"/>
                <w:szCs w:val="24"/>
              </w:rPr>
            </w:pPr>
            <w:r>
              <w:rPr>
                <w:rFonts w:ascii="STIX" w:hAnsi="STIX" w:cs="STIX"/>
                <w:b/>
                <w:bCs/>
                <w:color w:val="211D1E"/>
                <w:sz w:val="24"/>
                <w:szCs w:val="24"/>
              </w:rPr>
              <w:t xml:space="preserve"># Model </w:t>
            </w:r>
            <w:r w:rsidRPr="00AB385A">
              <w:rPr>
                <w:rFonts w:ascii="STIX" w:hAnsi="STIX" w:cs="STIX"/>
                <w:b/>
                <w:bCs/>
                <w:color w:val="211D1E"/>
                <w:sz w:val="24"/>
                <w:szCs w:val="24"/>
              </w:rPr>
              <w:t>Parameters</w:t>
            </w:r>
            <w:r>
              <w:rPr>
                <w:rFonts w:ascii="STIX" w:hAnsi="STIX" w:cs="STIX"/>
                <w:b/>
                <w:bCs/>
                <w:color w:val="211D1E"/>
                <w:sz w:val="24"/>
                <w:szCs w:val="24"/>
              </w:rPr>
              <w:t xml:space="preserve"> </w:t>
            </w:r>
            <w:r w:rsidRPr="00AB385A">
              <w:rPr>
                <w:rFonts w:ascii="STIX" w:hAnsi="STIX" w:cs="STIX"/>
                <w:b/>
                <w:bCs/>
                <w:color w:val="211D1E"/>
                <w:sz w:val="24"/>
                <w:szCs w:val="24"/>
              </w:rPr>
              <w:t>Fit</w:t>
            </w:r>
          </w:p>
        </w:tc>
        <w:tc>
          <w:tcPr>
            <w:tcW w:w="1440" w:type="dxa"/>
          </w:tcPr>
          <w:p w:rsidR="00AB385A" w:rsidRPr="00AB385A" w:rsidRDefault="00AB385A" w:rsidP="009D5973">
            <w:pPr>
              <w:autoSpaceDE w:val="0"/>
              <w:autoSpaceDN w:val="0"/>
              <w:adjustRightInd w:val="0"/>
              <w:spacing w:after="0" w:line="240" w:lineRule="auto"/>
              <w:rPr>
                <w:rFonts w:ascii="STIX" w:hAnsi="STIX" w:cs="STIX"/>
                <w:color w:val="211D1E"/>
                <w:sz w:val="24"/>
                <w:szCs w:val="24"/>
              </w:rPr>
            </w:pPr>
            <w:r w:rsidRPr="00AB385A">
              <w:rPr>
                <w:rFonts w:ascii="STIX" w:hAnsi="STIX" w:cs="STIX"/>
                <w:color w:val="211D1E"/>
                <w:sz w:val="24"/>
                <w:szCs w:val="24"/>
              </w:rPr>
              <w:t>2</w:t>
            </w:r>
          </w:p>
        </w:tc>
        <w:tc>
          <w:tcPr>
            <w:tcW w:w="1683" w:type="dxa"/>
            <w:gridSpan w:val="2"/>
          </w:tcPr>
          <w:p w:rsidR="00AB385A" w:rsidRPr="00AB385A" w:rsidRDefault="00AB385A" w:rsidP="009D5973">
            <w:pPr>
              <w:autoSpaceDE w:val="0"/>
              <w:autoSpaceDN w:val="0"/>
              <w:adjustRightInd w:val="0"/>
              <w:spacing w:after="0" w:line="240" w:lineRule="auto"/>
              <w:rPr>
                <w:rFonts w:ascii="STIX" w:hAnsi="STIX" w:cs="STIX"/>
                <w:color w:val="211D1E"/>
                <w:sz w:val="24"/>
                <w:szCs w:val="24"/>
              </w:rPr>
            </w:pPr>
            <w:r w:rsidRPr="00AB385A">
              <w:rPr>
                <w:rFonts w:ascii="STIX" w:hAnsi="STIX" w:cs="STIX"/>
                <w:color w:val="211D1E"/>
                <w:sz w:val="24"/>
                <w:szCs w:val="24"/>
              </w:rPr>
              <w:t>3</w:t>
            </w:r>
          </w:p>
        </w:tc>
        <w:tc>
          <w:tcPr>
            <w:tcW w:w="1879" w:type="dxa"/>
          </w:tcPr>
          <w:p w:rsidR="00AB385A" w:rsidRPr="00AB385A" w:rsidRDefault="00AB385A" w:rsidP="009D5973">
            <w:pPr>
              <w:autoSpaceDE w:val="0"/>
              <w:autoSpaceDN w:val="0"/>
              <w:adjustRightInd w:val="0"/>
              <w:spacing w:after="0" w:line="240" w:lineRule="auto"/>
              <w:rPr>
                <w:rFonts w:ascii="STIX" w:hAnsi="STIX" w:cs="STIX"/>
                <w:sz w:val="24"/>
                <w:szCs w:val="24"/>
              </w:rPr>
            </w:pPr>
            <w:r w:rsidRPr="00AB385A">
              <w:rPr>
                <w:rFonts w:ascii="STIX" w:hAnsi="STIX" w:cs="STIX"/>
                <w:color w:val="211D1E"/>
                <w:sz w:val="24"/>
                <w:szCs w:val="24"/>
              </w:rPr>
              <w:t>5</w:t>
            </w:r>
          </w:p>
        </w:tc>
      </w:tr>
    </w:tbl>
    <w:p w:rsidR="00AB385A" w:rsidRPr="00AB385A" w:rsidRDefault="00AB385A" w:rsidP="00AB385A">
      <w:pPr>
        <w:autoSpaceDE w:val="0"/>
        <w:autoSpaceDN w:val="0"/>
        <w:adjustRightInd w:val="0"/>
        <w:spacing w:after="0" w:line="240" w:lineRule="auto"/>
      </w:pPr>
    </w:p>
    <w:sectPr w:rsidR="00AB385A" w:rsidRPr="00AB385A"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77</Words>
  <Characters>444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2017-03-18T21:35:00Z</dcterms:created>
  <dcterms:modified xsi:type="dcterms:W3CDTF">2017-03-18T21:35:00Z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