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62C5A" w:rsidRDefault="00512B6C" w:rsidP="00462C5A">
      <w:pPr>
        <w:pStyle w:val="Default"/>
        <w:rPr>
          <w:b/>
        </w:rPr>
      </w:pPr>
      <w:r w:rsidRPr="00462C5A">
        <w:rPr>
          <w:b/>
        </w:rPr>
        <w:t xml:space="preserve">Problem </w:t>
      </w:r>
      <w:r w:rsidR="005C4841" w:rsidRPr="00462C5A">
        <w:rPr>
          <w:b/>
        </w:rPr>
        <w:t>1</w:t>
      </w:r>
      <w:r w:rsidR="00462C5A">
        <w:rPr>
          <w:b/>
        </w:rPr>
        <w:t>4.41</w:t>
      </w:r>
    </w:p>
    <w:p w:rsidR="00462C5A" w:rsidRPr="00462C5A" w:rsidRDefault="00462C5A" w:rsidP="00462C5A">
      <w:pPr>
        <w:pStyle w:val="Default"/>
      </w:pPr>
    </w:p>
    <w:p w:rsidR="00B32AA3" w:rsidRDefault="00462C5A" w:rsidP="00462C5A">
      <w:pPr>
        <w:pStyle w:val="Default"/>
        <w:rPr>
          <w:color w:val="211D1E"/>
          <w:szCs w:val="18"/>
        </w:rPr>
      </w:pPr>
      <w:r w:rsidRPr="00462C5A">
        <w:rPr>
          <w:color w:val="211D1E"/>
          <w:szCs w:val="18"/>
        </w:rPr>
        <w:t>Repeat Prob. 14.40, but for a two-dimensional ran</w:t>
      </w:r>
      <w:r w:rsidRPr="00462C5A">
        <w:rPr>
          <w:color w:val="211D1E"/>
          <w:szCs w:val="18"/>
        </w:rPr>
        <w:softHyphen/>
        <w:t xml:space="preserve">dom walk. As depicted in Fig. P14.41, have each particle take a random step of length Δ at a random angle </w:t>
      </w:r>
      <w:r w:rsidRPr="00462C5A">
        <w:rPr>
          <w:i/>
          <w:iCs/>
          <w:color w:val="211D1E"/>
          <w:szCs w:val="18"/>
        </w:rPr>
        <w:t xml:space="preserve">θ </w:t>
      </w:r>
      <w:r w:rsidRPr="00462C5A">
        <w:rPr>
          <w:color w:val="211D1E"/>
          <w:szCs w:val="18"/>
        </w:rPr>
        <w:t>ranging from 0 to 2</w:t>
      </w:r>
      <w:r w:rsidRPr="00462C5A">
        <w:rPr>
          <w:i/>
          <w:iCs/>
          <w:color w:val="211D1E"/>
          <w:szCs w:val="18"/>
        </w:rPr>
        <w:t>π</w:t>
      </w:r>
      <w:r w:rsidRPr="00462C5A">
        <w:rPr>
          <w:color w:val="211D1E"/>
          <w:szCs w:val="18"/>
        </w:rPr>
        <w:t xml:space="preserve">. Generate an animated two panel stacked plot with the location of all the particles displayed on the top plot (subplot (2,1,1)), and the histogram of the particles’ </w:t>
      </w:r>
      <w:r w:rsidRPr="00462C5A">
        <w:rPr>
          <w:i/>
          <w:iCs/>
          <w:color w:val="211D1E"/>
          <w:szCs w:val="18"/>
        </w:rPr>
        <w:t xml:space="preserve">x </w:t>
      </w:r>
      <w:r w:rsidRPr="00462C5A">
        <w:rPr>
          <w:color w:val="211D1E"/>
          <w:szCs w:val="18"/>
        </w:rPr>
        <w:t>coor</w:t>
      </w:r>
      <w:r w:rsidRPr="00462C5A">
        <w:rPr>
          <w:color w:val="211D1E"/>
          <w:szCs w:val="18"/>
        </w:rPr>
        <w:softHyphen/>
        <w:t xml:space="preserve">dinates on the bottom (subplot (2,1,2)). </w:t>
      </w:r>
    </w:p>
    <w:p w:rsidR="00462C5A" w:rsidRDefault="00462C5A" w:rsidP="00462C5A">
      <w:pPr>
        <w:pStyle w:val="Default"/>
        <w:jc w:val="center"/>
        <w:rPr>
          <w:color w:val="211D1E"/>
          <w:szCs w:val="18"/>
        </w:rPr>
      </w:pPr>
      <w:r>
        <w:rPr>
          <w:noProof/>
          <w:color w:val="211D1E"/>
          <w:szCs w:val="18"/>
        </w:rPr>
        <w:drawing>
          <wp:inline distT="0" distB="0" distL="0" distR="0">
            <wp:extent cx="3838575" cy="2848718"/>
            <wp:effectExtent l="1905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7" cstate="print"/>
                    <a:srcRect/>
                    <a:stretch>
                      <a:fillRect/>
                    </a:stretch>
                  </pic:blipFill>
                  <pic:spPr bwMode="auto">
                    <a:xfrm>
                      <a:off x="0" y="0"/>
                      <a:ext cx="3839309" cy="2849263"/>
                    </a:xfrm>
                    <a:prstGeom prst="rect">
                      <a:avLst/>
                    </a:prstGeom>
                    <a:noFill/>
                    <a:ln w="9525">
                      <a:noFill/>
                      <a:miter lim="800000"/>
                      <a:headEnd/>
                      <a:tailEnd/>
                    </a:ln>
                  </pic:spPr>
                </pic:pic>
              </a:graphicData>
            </a:graphic>
          </wp:inline>
        </w:drawing>
      </w:r>
    </w:p>
    <w:p w:rsidR="00462C5A" w:rsidRDefault="00462C5A" w:rsidP="00462C5A">
      <w:pPr>
        <w:pStyle w:val="Default"/>
        <w:rPr>
          <w:b/>
          <w:i/>
        </w:rPr>
      </w:pPr>
    </w:p>
    <w:p w:rsidR="00462C5A" w:rsidRPr="00462C5A" w:rsidRDefault="00462C5A" w:rsidP="00462C5A">
      <w:pPr>
        <w:pStyle w:val="Default"/>
        <w:rPr>
          <w:b/>
          <w:i/>
        </w:rPr>
      </w:pPr>
      <w:r w:rsidRPr="00462C5A">
        <w:rPr>
          <w:b/>
          <w:i/>
        </w:rPr>
        <w:t>Problem 14.40</w:t>
      </w:r>
    </w:p>
    <w:p w:rsidR="00462C5A" w:rsidRPr="00462C5A" w:rsidRDefault="00462C5A" w:rsidP="00462C5A">
      <w:pPr>
        <w:pStyle w:val="Default"/>
      </w:pPr>
    </w:p>
    <w:p w:rsidR="00462C5A" w:rsidRDefault="00B32AA3" w:rsidP="00462C5A">
      <w:pPr>
        <w:pStyle w:val="Default"/>
        <w:rPr>
          <w:color w:val="211D1E"/>
          <w:szCs w:val="18"/>
        </w:rPr>
      </w:pPr>
      <w:r w:rsidRPr="00462C5A">
        <w:rPr>
          <w:color w:val="211D1E"/>
          <w:szCs w:val="18"/>
        </w:rPr>
        <w:t>Suppose that a population of particles is confined to motion along a one-dimensional line (Fig. P14.40). Assume that each particle has an equal likelihood of moving a dis</w:t>
      </w:r>
      <w:r w:rsidRPr="00462C5A">
        <w:rPr>
          <w:color w:val="211D1E"/>
          <w:szCs w:val="18"/>
        </w:rPr>
        <w:softHyphen/>
        <w:t>tance, Δ</w:t>
      </w:r>
      <w:r w:rsidRPr="00462C5A">
        <w:rPr>
          <w:i/>
          <w:iCs/>
          <w:color w:val="211D1E"/>
          <w:szCs w:val="18"/>
        </w:rPr>
        <w:t>x</w:t>
      </w:r>
      <w:r w:rsidRPr="00462C5A">
        <w:rPr>
          <w:color w:val="211D1E"/>
          <w:szCs w:val="18"/>
        </w:rPr>
        <w:t>, to either the left or right over a time step, Δ</w:t>
      </w:r>
      <w:r w:rsidRPr="00462C5A">
        <w:rPr>
          <w:i/>
          <w:iCs/>
          <w:color w:val="211D1E"/>
          <w:szCs w:val="18"/>
        </w:rPr>
        <w:t>t</w:t>
      </w:r>
      <w:r w:rsidRPr="00462C5A">
        <w:rPr>
          <w:color w:val="211D1E"/>
          <w:szCs w:val="18"/>
        </w:rPr>
        <w:t xml:space="preserve">. At </w:t>
      </w:r>
      <w:r w:rsidRPr="00462C5A">
        <w:rPr>
          <w:i/>
          <w:iCs/>
          <w:color w:val="211D1E"/>
          <w:szCs w:val="18"/>
        </w:rPr>
        <w:t xml:space="preserve">t </w:t>
      </w:r>
      <w:r w:rsidRPr="00462C5A">
        <w:rPr>
          <w:color w:val="211D1E"/>
          <w:szCs w:val="18"/>
        </w:rPr>
        <w:t xml:space="preserve">= 0 all particles are grouped at </w:t>
      </w:r>
      <w:r w:rsidRPr="00462C5A">
        <w:rPr>
          <w:i/>
          <w:iCs/>
          <w:color w:val="211D1E"/>
          <w:szCs w:val="18"/>
        </w:rPr>
        <w:t xml:space="preserve">x </w:t>
      </w:r>
      <w:r w:rsidRPr="00462C5A">
        <w:rPr>
          <w:color w:val="211D1E"/>
          <w:szCs w:val="18"/>
        </w:rPr>
        <w:t>= 0 and are allowed to take one step in either direction. After Δ</w:t>
      </w:r>
      <w:r w:rsidRPr="00462C5A">
        <w:rPr>
          <w:i/>
          <w:iCs/>
          <w:color w:val="211D1E"/>
          <w:szCs w:val="18"/>
        </w:rPr>
        <w:t>t</w:t>
      </w:r>
      <w:r w:rsidRPr="00462C5A">
        <w:rPr>
          <w:color w:val="211D1E"/>
          <w:szCs w:val="18"/>
        </w:rPr>
        <w:t>, approximately 50% will step to the right and 50% to the left. After 2Δ</w:t>
      </w:r>
      <w:r w:rsidRPr="00462C5A">
        <w:rPr>
          <w:i/>
          <w:iCs/>
          <w:color w:val="211D1E"/>
          <w:szCs w:val="18"/>
        </w:rPr>
        <w:t>t</w:t>
      </w:r>
      <w:r w:rsidRPr="00462C5A">
        <w:rPr>
          <w:color w:val="211D1E"/>
          <w:szCs w:val="18"/>
        </w:rPr>
        <w:t>, 25% would be two steps to the left, 25% would be two steps to the right, and 50% would have stepped back to the origin. With additional time, the particles would spread out with the population greater near the origin and diminishing at the ends. The net result is that the distribution of the particles approaches a spreading bell-shaped distribution. This pro</w:t>
      </w:r>
      <w:r w:rsidRPr="00462C5A">
        <w:rPr>
          <w:color w:val="211D1E"/>
          <w:szCs w:val="18"/>
        </w:rPr>
        <w:softHyphen/>
        <w:t xml:space="preserve">cess, formally called a </w:t>
      </w:r>
      <w:r w:rsidRPr="00462C5A">
        <w:rPr>
          <w:i/>
          <w:iCs/>
          <w:color w:val="211D1E"/>
          <w:szCs w:val="18"/>
        </w:rPr>
        <w:t xml:space="preserve">random walk </w:t>
      </w:r>
      <w:r w:rsidRPr="00462C5A">
        <w:rPr>
          <w:color w:val="211D1E"/>
          <w:szCs w:val="18"/>
        </w:rPr>
        <w:t xml:space="preserve">(or </w:t>
      </w:r>
      <w:r w:rsidRPr="00462C5A">
        <w:rPr>
          <w:i/>
          <w:iCs/>
          <w:color w:val="211D1E"/>
          <w:szCs w:val="18"/>
        </w:rPr>
        <w:t>drunkard’s walk</w:t>
      </w:r>
      <w:r w:rsidRPr="00462C5A">
        <w:rPr>
          <w:color w:val="211D1E"/>
          <w:szCs w:val="18"/>
        </w:rPr>
        <w:t xml:space="preserve">), describes many phenomena in engineering and science with a common example being </w:t>
      </w:r>
      <w:r w:rsidRPr="00462C5A">
        <w:rPr>
          <w:i/>
          <w:iCs/>
          <w:color w:val="211D1E"/>
          <w:szCs w:val="18"/>
        </w:rPr>
        <w:t xml:space="preserve">Brownian motion. </w:t>
      </w:r>
      <w:r w:rsidRPr="00462C5A">
        <w:rPr>
          <w:color w:val="211D1E"/>
          <w:szCs w:val="18"/>
        </w:rPr>
        <w:t>Develop a MATLAB function that is given a stepsize (Δ</w:t>
      </w:r>
      <w:r w:rsidRPr="00462C5A">
        <w:rPr>
          <w:i/>
          <w:iCs/>
          <w:color w:val="211D1E"/>
          <w:szCs w:val="18"/>
        </w:rPr>
        <w:t>x</w:t>
      </w:r>
      <w:r w:rsidRPr="00462C5A">
        <w:rPr>
          <w:color w:val="211D1E"/>
          <w:szCs w:val="18"/>
        </w:rPr>
        <w:t>), and a total number of particles (</w:t>
      </w:r>
      <w:r w:rsidRPr="00462C5A">
        <w:rPr>
          <w:i/>
          <w:iCs/>
          <w:color w:val="211D1E"/>
          <w:szCs w:val="18"/>
        </w:rPr>
        <w:t>n</w:t>
      </w:r>
      <w:r w:rsidRPr="00462C5A">
        <w:rPr>
          <w:color w:val="211D1E"/>
          <w:szCs w:val="18"/>
        </w:rPr>
        <w:t>) and steps (</w:t>
      </w:r>
      <w:r w:rsidRPr="00462C5A">
        <w:rPr>
          <w:i/>
          <w:iCs/>
          <w:color w:val="211D1E"/>
          <w:szCs w:val="18"/>
        </w:rPr>
        <w:t>m</w:t>
      </w:r>
      <w:r w:rsidRPr="00462C5A">
        <w:rPr>
          <w:color w:val="211D1E"/>
          <w:szCs w:val="18"/>
        </w:rPr>
        <w:t xml:space="preserve">). </w:t>
      </w:r>
    </w:p>
    <w:p w:rsidR="00462C5A" w:rsidRDefault="00462C5A" w:rsidP="00462C5A">
      <w:pPr>
        <w:rPr>
          <w:rFonts w:ascii="STIX" w:hAnsi="STIX" w:cs="STIX"/>
          <w:i/>
          <w:sz w:val="24"/>
          <w:szCs w:val="24"/>
        </w:rPr>
        <w:sectPr w:rsidR="00462C5A" w:rsidSect="006838AF">
          <w:footerReference w:type="default" r:id="rId8"/>
          <w:pgSz w:w="12240" w:h="15840"/>
          <w:pgMar w:top="1440" w:right="1440" w:bottom="1440" w:left="1440" w:header="720" w:footer="720" w:gutter="0"/>
          <w:cols w:space="720"/>
          <w:docGrid w:linePitch="360"/>
        </w:sectPr>
      </w:pPr>
      <w:r w:rsidRPr="00BF660B">
        <w:rPr>
          <w:rFonts w:ascii="STIX" w:hAnsi="STIX" w:cs="STIX"/>
          <w:i/>
          <w:sz w:val="24"/>
          <w:szCs w:val="24"/>
        </w:rPr>
        <w:t>Problem continued on next page...</w:t>
      </w:r>
    </w:p>
    <w:p w:rsidR="00462C5A" w:rsidRPr="00BF660B" w:rsidRDefault="00462C5A" w:rsidP="00462C5A">
      <w:pPr>
        <w:rPr>
          <w:rFonts w:ascii="STIX" w:hAnsi="STIX" w:cs="STIX"/>
          <w:sz w:val="24"/>
          <w:szCs w:val="24"/>
        </w:rPr>
      </w:pPr>
    </w:p>
    <w:p w:rsidR="003F66AA" w:rsidRPr="00462C5A" w:rsidRDefault="00B32AA3" w:rsidP="00462C5A">
      <w:pPr>
        <w:pStyle w:val="Default"/>
        <w:rPr>
          <w:color w:val="211D1E"/>
          <w:szCs w:val="18"/>
        </w:rPr>
      </w:pPr>
      <w:r w:rsidRPr="00462C5A">
        <w:rPr>
          <w:color w:val="211D1E"/>
          <w:szCs w:val="18"/>
        </w:rPr>
        <w:t>At each step, deter</w:t>
      </w:r>
      <w:r w:rsidRPr="00462C5A">
        <w:rPr>
          <w:color w:val="211D1E"/>
          <w:szCs w:val="18"/>
        </w:rPr>
        <w:softHyphen/>
        <w:t xml:space="preserve">mine the location along the </w:t>
      </w:r>
      <w:r w:rsidRPr="00462C5A">
        <w:rPr>
          <w:i/>
          <w:iCs/>
          <w:color w:val="211D1E"/>
          <w:szCs w:val="18"/>
        </w:rPr>
        <w:t xml:space="preserve">x </w:t>
      </w:r>
      <w:r w:rsidRPr="00462C5A">
        <w:rPr>
          <w:color w:val="211D1E"/>
          <w:szCs w:val="18"/>
        </w:rPr>
        <w:t xml:space="preserve">axis of each particle and use these results to generate an animated histogram that displays how the distribution’s shape evolves as the computation progresses. </w:t>
      </w:r>
    </w:p>
    <w:p w:rsidR="00B32AA3" w:rsidRPr="00462C5A" w:rsidRDefault="00B32AA3" w:rsidP="00462C5A">
      <w:pPr>
        <w:pStyle w:val="Default"/>
        <w:rPr>
          <w:color w:val="211D1E"/>
          <w:szCs w:val="18"/>
        </w:rPr>
      </w:pPr>
    </w:p>
    <w:p w:rsidR="00B32AA3" w:rsidRPr="00462C5A" w:rsidRDefault="00B32AA3" w:rsidP="00462C5A">
      <w:pPr>
        <w:pStyle w:val="Default"/>
        <w:jc w:val="center"/>
      </w:pPr>
      <w:r w:rsidRPr="00462C5A">
        <w:rPr>
          <w:noProof/>
        </w:rPr>
        <w:drawing>
          <wp:inline distT="0" distB="0" distL="0" distR="0">
            <wp:extent cx="4159935" cy="320040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 cstate="print"/>
                    <a:srcRect/>
                    <a:stretch>
                      <a:fillRect/>
                    </a:stretch>
                  </pic:blipFill>
                  <pic:spPr bwMode="auto">
                    <a:xfrm>
                      <a:off x="0" y="0"/>
                      <a:ext cx="4160520" cy="3200850"/>
                    </a:xfrm>
                    <a:prstGeom prst="rect">
                      <a:avLst/>
                    </a:prstGeom>
                    <a:noFill/>
                    <a:ln w="9525">
                      <a:noFill/>
                      <a:miter lim="800000"/>
                      <a:headEnd/>
                      <a:tailEnd/>
                    </a:ln>
                  </pic:spPr>
                </pic:pic>
              </a:graphicData>
            </a:graphic>
          </wp:inline>
        </w:drawing>
      </w:r>
    </w:p>
    <w:sectPr w:rsidR="00B32AA3" w:rsidRPr="00462C5A"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255</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2017-03-18T22:37:00Z</dcterms:created>
  <dcterms:modified xsi:type="dcterms:W3CDTF">2017-03-18T22:37:00Z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