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E94902">
        <w:rPr>
          <w:b/>
          <w:noProof/>
          <w:sz w:val="20"/>
          <w:szCs w:val="20"/>
        </w:rPr>
        <w:t>4.14</w:t>
      </w:r>
    </w:p>
    <w:p w:rsidR="000F4137" w:rsidRPr="00C22979" w:rsidRDefault="000F4137" w:rsidP="001B2705">
      <w:pPr>
        <w:pStyle w:val="Default"/>
        <w:rPr>
          <w:b/>
          <w:noProof/>
          <w:sz w:val="20"/>
          <w:szCs w:val="20"/>
        </w:rPr>
      </w:pPr>
    </w:p>
    <w:p w:rsidR="00E94902" w:rsidRPr="00E94902" w:rsidRDefault="00E94902" w:rsidP="00E94902">
      <w:pPr>
        <w:spacing w:after="0" w:line="240" w:lineRule="auto"/>
        <w:rPr>
          <w:rFonts w:ascii="STIX" w:eastAsia="Times New Roman" w:hAnsi="STIX"/>
          <w:sz w:val="20"/>
          <w:szCs w:val="24"/>
        </w:rPr>
      </w:pPr>
      <w:r w:rsidRPr="00E94902">
        <w:rPr>
          <w:rFonts w:ascii="STIX" w:eastAsia="Times New Roman" w:hAnsi="STIX"/>
          <w:sz w:val="20"/>
          <w:szCs w:val="24"/>
        </w:rPr>
        <w:t>The equation can be linearized by inverting it to yield</w:t>
      </w:r>
    </w:p>
    <w:p w:rsidR="00E94902" w:rsidRPr="00E94902" w:rsidRDefault="00E94902" w:rsidP="00E94902">
      <w:pPr>
        <w:spacing w:after="0" w:line="240" w:lineRule="auto"/>
        <w:rPr>
          <w:rFonts w:ascii="STIX" w:eastAsia="Times New Roman" w:hAnsi="STIX"/>
          <w:sz w:val="20"/>
          <w:szCs w:val="24"/>
        </w:rPr>
      </w:pPr>
    </w:p>
    <w:p w:rsidR="00E94902" w:rsidRPr="00E94902" w:rsidRDefault="00E94902" w:rsidP="00E94902">
      <w:pPr>
        <w:spacing w:after="0" w:line="240" w:lineRule="auto"/>
        <w:rPr>
          <w:rFonts w:ascii="STIX" w:eastAsia="Times New Roman" w:hAnsi="STIX"/>
          <w:sz w:val="20"/>
          <w:szCs w:val="24"/>
        </w:rPr>
      </w:pPr>
      <w:r w:rsidRPr="00E94902">
        <w:rPr>
          <w:rFonts w:ascii="STIX" w:eastAsia="Times New Roman" w:hAnsi="STIX" w:cs="STIX MathJax Main"/>
          <w:position w:val="-30"/>
          <w:sz w:val="20"/>
          <w:szCs w:val="24"/>
        </w:rPr>
        <w:object w:dxaOrig="18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38" type="#_x0000_t75" style="width:90.75pt;height:36pt" o:ole="">
            <v:imagedata r:id="rId8" o:title=""/>
          </v:shape>
          <o:OLEObject Type="Embed" ProgID="Equation.DSMT4" ShapeID="_x0000_i13638" DrawAspect="Content" ObjectID="_1552403726" r:id="rId9"/>
        </w:object>
      </w:r>
    </w:p>
    <w:p w:rsidR="00E94902" w:rsidRPr="00E94902" w:rsidRDefault="00E94902" w:rsidP="00E94902">
      <w:pPr>
        <w:spacing w:after="0" w:line="240" w:lineRule="auto"/>
        <w:rPr>
          <w:rFonts w:ascii="STIX" w:eastAsia="Times New Roman" w:hAnsi="STIX"/>
          <w:sz w:val="20"/>
          <w:szCs w:val="24"/>
        </w:rPr>
      </w:pPr>
    </w:p>
    <w:p w:rsidR="00E94902" w:rsidRPr="00E94902" w:rsidRDefault="00E94902" w:rsidP="00E94902">
      <w:pPr>
        <w:spacing w:after="0" w:line="240" w:lineRule="auto"/>
        <w:rPr>
          <w:rFonts w:ascii="STIX" w:eastAsia="Times New Roman" w:hAnsi="STIX"/>
          <w:sz w:val="20"/>
          <w:szCs w:val="20"/>
        </w:rPr>
      </w:pPr>
      <w:r w:rsidRPr="00E94902">
        <w:rPr>
          <w:rFonts w:ascii="STIX" w:eastAsia="Times New Roman" w:hAnsi="STIX"/>
          <w:sz w:val="20"/>
          <w:szCs w:val="20"/>
        </w:rPr>
        <w:t>Consequently, a plot of 1</w:t>
      </w:r>
      <w:r w:rsidRPr="00E94902">
        <w:rPr>
          <w:rFonts w:ascii="Courier New" w:eastAsia="Times New Roman" w:hAnsi="Courier New"/>
          <w:sz w:val="20"/>
          <w:szCs w:val="20"/>
        </w:rPr>
        <w:t>/</w:t>
      </w:r>
      <w:r w:rsidRPr="00E94902">
        <w:rPr>
          <w:rFonts w:ascii="STIX" w:eastAsia="Times New Roman" w:hAnsi="STIX"/>
          <w:i/>
          <w:sz w:val="20"/>
          <w:szCs w:val="20"/>
        </w:rPr>
        <w:t>k</w:t>
      </w:r>
      <w:r w:rsidRPr="00E94902">
        <w:rPr>
          <w:rFonts w:ascii="STIX" w:eastAsia="Times New Roman" w:hAnsi="STIX"/>
          <w:sz w:val="20"/>
          <w:szCs w:val="20"/>
        </w:rPr>
        <w:t xml:space="preserve"> versus 1</w:t>
      </w:r>
      <w:r w:rsidRPr="00E94902">
        <w:rPr>
          <w:rFonts w:ascii="Courier New" w:eastAsia="Times New Roman" w:hAnsi="Courier New"/>
          <w:sz w:val="20"/>
          <w:szCs w:val="20"/>
        </w:rPr>
        <w:t>/</w:t>
      </w:r>
      <w:r w:rsidRPr="00E94902">
        <w:rPr>
          <w:rFonts w:ascii="STIX" w:eastAsia="Times New Roman" w:hAnsi="STIX"/>
          <w:i/>
          <w:sz w:val="20"/>
          <w:szCs w:val="20"/>
        </w:rPr>
        <w:t>c</w:t>
      </w:r>
      <w:r w:rsidRPr="00E94902">
        <w:rPr>
          <w:rFonts w:ascii="STIX" w:eastAsia="Times New Roman" w:hAnsi="STIX"/>
          <w:sz w:val="20"/>
          <w:szCs w:val="20"/>
          <w:vertAlign w:val="superscript"/>
        </w:rPr>
        <w:t>2</w:t>
      </w:r>
      <w:r w:rsidRPr="00E94902">
        <w:rPr>
          <w:rFonts w:ascii="STIX" w:eastAsia="Times New Roman" w:hAnsi="STIX"/>
          <w:sz w:val="20"/>
          <w:szCs w:val="20"/>
        </w:rPr>
        <w:t xml:space="preserve"> should yield a straight line with an intercept of 1</w:t>
      </w:r>
      <w:r w:rsidRPr="00E94902">
        <w:rPr>
          <w:rFonts w:ascii="Courier New" w:eastAsia="Times New Roman" w:hAnsi="Courier New"/>
          <w:sz w:val="20"/>
          <w:szCs w:val="20"/>
        </w:rPr>
        <w:t>/</w:t>
      </w:r>
      <w:r w:rsidRPr="00E94902">
        <w:rPr>
          <w:rFonts w:ascii="STIX" w:eastAsia="Times New Roman" w:hAnsi="STIX"/>
          <w:i/>
          <w:sz w:val="20"/>
          <w:szCs w:val="20"/>
        </w:rPr>
        <w:t>k</w:t>
      </w:r>
      <w:r w:rsidRPr="00E94902">
        <w:rPr>
          <w:rFonts w:ascii="STIX" w:eastAsia="Times New Roman" w:hAnsi="STIX"/>
          <w:sz w:val="20"/>
          <w:szCs w:val="20"/>
          <w:vertAlign w:val="subscript"/>
        </w:rPr>
        <w:t>max</w:t>
      </w:r>
      <w:r w:rsidRPr="00E94902">
        <w:rPr>
          <w:rFonts w:ascii="STIX" w:eastAsia="Times New Roman" w:hAnsi="STIX"/>
          <w:sz w:val="20"/>
          <w:szCs w:val="20"/>
        </w:rPr>
        <w:t xml:space="preserve"> and a slope of </w:t>
      </w:r>
      <w:r w:rsidRPr="00E94902">
        <w:rPr>
          <w:rFonts w:ascii="STIX" w:eastAsia="Times New Roman" w:hAnsi="STIX"/>
          <w:i/>
          <w:sz w:val="20"/>
          <w:szCs w:val="20"/>
        </w:rPr>
        <w:t>c</w:t>
      </w:r>
      <w:r w:rsidRPr="00E94902">
        <w:rPr>
          <w:rFonts w:ascii="STIX" w:eastAsia="Times New Roman" w:hAnsi="STIX"/>
          <w:i/>
          <w:sz w:val="20"/>
          <w:szCs w:val="20"/>
          <w:vertAlign w:val="subscript"/>
        </w:rPr>
        <w:t>s</w:t>
      </w:r>
      <w:r w:rsidRPr="00E94902">
        <w:rPr>
          <w:rFonts w:ascii="Courier New" w:eastAsia="Times New Roman" w:hAnsi="Courier New"/>
          <w:sz w:val="20"/>
          <w:szCs w:val="20"/>
        </w:rPr>
        <w:t>/</w:t>
      </w:r>
      <w:r w:rsidRPr="00E94902">
        <w:rPr>
          <w:rFonts w:ascii="STIX" w:eastAsia="Times New Roman" w:hAnsi="STIX"/>
          <w:i/>
          <w:sz w:val="20"/>
          <w:szCs w:val="20"/>
        </w:rPr>
        <w:t>k</w:t>
      </w:r>
      <w:r w:rsidRPr="00E94902">
        <w:rPr>
          <w:rFonts w:ascii="STIX" w:eastAsia="Times New Roman" w:hAnsi="STIX"/>
          <w:sz w:val="20"/>
          <w:szCs w:val="20"/>
          <w:vertAlign w:val="subscript"/>
        </w:rPr>
        <w:t>max</w:t>
      </w:r>
      <w:r w:rsidRPr="00E94902">
        <w:rPr>
          <w:rFonts w:ascii="STIX" w:eastAsia="Times New Roman" w:hAnsi="STIX"/>
          <w:sz w:val="20"/>
          <w:szCs w:val="20"/>
        </w:rPr>
        <w:t xml:space="preserve"> </w:t>
      </w:r>
    </w:p>
    <w:p w:rsidR="00E94902" w:rsidRPr="00E94902" w:rsidRDefault="00E94902" w:rsidP="00E94902">
      <w:pPr>
        <w:spacing w:after="0" w:line="240" w:lineRule="auto"/>
        <w:rPr>
          <w:rFonts w:ascii="STIX" w:eastAsia="Times New Roman" w:hAnsi="STIX"/>
          <w:b/>
          <w:sz w:val="20"/>
          <w:szCs w:val="24"/>
        </w:rPr>
      </w:pPr>
    </w:p>
    <w:tbl>
      <w:tblPr>
        <w:tblW w:w="5760" w:type="dxa"/>
        <w:tblCellMar>
          <w:left w:w="0" w:type="dxa"/>
          <w:right w:w="0" w:type="dxa"/>
        </w:tblCellMar>
        <w:tblLook w:val="0000"/>
      </w:tblPr>
      <w:tblGrid>
        <w:gridCol w:w="960"/>
        <w:gridCol w:w="960"/>
        <w:gridCol w:w="960"/>
        <w:gridCol w:w="960"/>
        <w:gridCol w:w="960"/>
        <w:gridCol w:w="960"/>
      </w:tblGrid>
      <w:tr w:rsidR="00E94902" w:rsidRPr="00E94902" w:rsidTr="00FF7247">
        <w:trPr>
          <w:trHeight w:val="144"/>
        </w:trPr>
        <w:tc>
          <w:tcPr>
            <w:tcW w:w="96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b/>
                <w:bCs/>
                <w:i/>
                <w:iCs/>
                <w:sz w:val="18"/>
                <w:szCs w:val="18"/>
              </w:rPr>
            </w:pPr>
            <w:r w:rsidRPr="00E94902">
              <w:rPr>
                <w:rFonts w:ascii="STIX" w:eastAsia="Times New Roman" w:hAnsi="STIX" w:cs="STIX MathJax Main"/>
                <w:b/>
                <w:bCs/>
                <w:i/>
                <w:iCs/>
                <w:sz w:val="18"/>
                <w:szCs w:val="18"/>
              </w:rPr>
              <w:t>c</w:t>
            </w:r>
            <w:r w:rsidRPr="00E94902">
              <w:rPr>
                <w:rFonts w:ascii="STIX" w:eastAsia="Times New Roman" w:hAnsi="STIX" w:cs="STIX MathJax Main"/>
                <w:b/>
                <w:bCs/>
                <w:sz w:val="18"/>
                <w:szCs w:val="18"/>
              </w:rPr>
              <w:t>, mg</w:t>
            </w:r>
            <w:r w:rsidRPr="00E94902">
              <w:rPr>
                <w:rFonts w:ascii="Courier New" w:eastAsia="Times New Roman" w:hAnsi="Courier New" w:cs="STIX MathJax Main"/>
                <w:b/>
                <w:bCs/>
                <w:sz w:val="18"/>
                <w:szCs w:val="18"/>
              </w:rPr>
              <w:t>/</w:t>
            </w:r>
            <w:r w:rsidRPr="00E94902">
              <w:rPr>
                <w:rFonts w:ascii="STIX" w:eastAsia="Times New Roman" w:hAnsi="STIX" w:cs="STIX MathJax Main"/>
                <w:b/>
                <w:bCs/>
                <w:sz w:val="18"/>
                <w:szCs w:val="18"/>
              </w:rPr>
              <w:t>L</w:t>
            </w:r>
          </w:p>
        </w:tc>
        <w:tc>
          <w:tcPr>
            <w:tcW w:w="96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b/>
                <w:bCs/>
                <w:i/>
                <w:iCs/>
                <w:sz w:val="18"/>
                <w:szCs w:val="18"/>
              </w:rPr>
            </w:pPr>
            <w:r w:rsidRPr="00E94902">
              <w:rPr>
                <w:rFonts w:ascii="STIX" w:eastAsia="Times New Roman" w:hAnsi="STIX" w:cs="STIX MathJax Main"/>
                <w:b/>
                <w:bCs/>
                <w:i/>
                <w:iCs/>
                <w:sz w:val="18"/>
                <w:szCs w:val="18"/>
              </w:rPr>
              <w:t>k</w:t>
            </w:r>
            <w:r w:rsidRPr="00E94902">
              <w:rPr>
                <w:rFonts w:ascii="STIX" w:eastAsia="Times New Roman" w:hAnsi="STIX" w:cs="STIX MathJax Main"/>
                <w:b/>
                <w:bCs/>
                <w:sz w:val="18"/>
                <w:szCs w:val="18"/>
              </w:rPr>
              <w:t xml:space="preserve">, </w:t>
            </w:r>
            <w:r w:rsidRPr="00E94902">
              <w:rPr>
                <w:rFonts w:ascii="Courier New" w:eastAsia="Times New Roman" w:hAnsi="Courier New" w:cs="STIX MathJax Main"/>
                <w:b/>
                <w:bCs/>
                <w:sz w:val="18"/>
                <w:szCs w:val="18"/>
              </w:rPr>
              <w:t>/</w:t>
            </w:r>
            <w:r w:rsidRPr="00E94902">
              <w:rPr>
                <w:rFonts w:ascii="STIX" w:eastAsia="Times New Roman" w:hAnsi="STIX" w:cs="STIX MathJax Main"/>
                <w:b/>
                <w:bCs/>
                <w:sz w:val="18"/>
                <w:szCs w:val="18"/>
              </w:rPr>
              <w:t>d</w:t>
            </w:r>
          </w:p>
        </w:tc>
        <w:tc>
          <w:tcPr>
            <w:tcW w:w="96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b/>
                <w:bCs/>
                <w:sz w:val="18"/>
                <w:szCs w:val="18"/>
              </w:rPr>
            </w:pPr>
            <w:r w:rsidRPr="00E94902">
              <w:rPr>
                <w:rFonts w:ascii="STIX" w:eastAsia="Times New Roman" w:hAnsi="STIX" w:cs="STIX MathJax Main"/>
                <w:b/>
                <w:bCs/>
                <w:sz w:val="18"/>
                <w:szCs w:val="18"/>
              </w:rPr>
              <w:t>1</w:t>
            </w:r>
            <w:r w:rsidRPr="00E94902">
              <w:rPr>
                <w:rFonts w:ascii="Courier New" w:eastAsia="Times New Roman" w:hAnsi="Courier New" w:cs="STIX MathJax Main"/>
                <w:b/>
                <w:bCs/>
                <w:sz w:val="18"/>
                <w:szCs w:val="18"/>
              </w:rPr>
              <w:t>/</w:t>
            </w:r>
            <w:r w:rsidRPr="00E94902">
              <w:rPr>
                <w:rFonts w:ascii="STIX" w:eastAsia="Times New Roman" w:hAnsi="STIX" w:cs="STIX MathJax Main"/>
                <w:b/>
                <w:bCs/>
                <w:i/>
                <w:iCs/>
                <w:sz w:val="18"/>
                <w:szCs w:val="18"/>
              </w:rPr>
              <w:t>c</w:t>
            </w:r>
            <w:r w:rsidRPr="00E94902">
              <w:rPr>
                <w:rFonts w:ascii="STIX" w:eastAsia="Times New Roman" w:hAnsi="STIX" w:cs="STIX MathJax Main"/>
                <w:b/>
                <w:bCs/>
                <w:sz w:val="18"/>
                <w:szCs w:val="18"/>
                <w:vertAlign w:val="superscript"/>
              </w:rPr>
              <w:t>2</w:t>
            </w:r>
          </w:p>
        </w:tc>
        <w:tc>
          <w:tcPr>
            <w:tcW w:w="96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b/>
                <w:bCs/>
                <w:sz w:val="18"/>
                <w:szCs w:val="18"/>
              </w:rPr>
            </w:pPr>
            <w:r w:rsidRPr="00E94902">
              <w:rPr>
                <w:rFonts w:ascii="STIX" w:eastAsia="Times New Roman" w:hAnsi="STIX" w:cs="STIX MathJax Main"/>
                <w:b/>
                <w:bCs/>
                <w:sz w:val="18"/>
                <w:szCs w:val="18"/>
              </w:rPr>
              <w:t>1</w:t>
            </w:r>
            <w:r w:rsidRPr="00E94902">
              <w:rPr>
                <w:rFonts w:ascii="Courier New" w:eastAsia="Times New Roman" w:hAnsi="Courier New" w:cs="STIX MathJax Main"/>
                <w:b/>
                <w:bCs/>
                <w:sz w:val="18"/>
                <w:szCs w:val="18"/>
              </w:rPr>
              <w:t>/</w:t>
            </w:r>
            <w:r w:rsidRPr="00E94902">
              <w:rPr>
                <w:rFonts w:ascii="STIX" w:eastAsia="Times New Roman" w:hAnsi="STIX" w:cs="STIX MathJax Main"/>
                <w:b/>
                <w:bCs/>
                <w:i/>
                <w:iCs/>
                <w:sz w:val="18"/>
                <w:szCs w:val="18"/>
              </w:rPr>
              <w:t>k</w:t>
            </w:r>
          </w:p>
        </w:tc>
        <w:tc>
          <w:tcPr>
            <w:tcW w:w="96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b/>
                <w:bCs/>
                <w:sz w:val="18"/>
                <w:szCs w:val="18"/>
              </w:rPr>
            </w:pPr>
            <w:r w:rsidRPr="00E94902">
              <w:rPr>
                <w:rFonts w:ascii="STIX" w:eastAsia="Times New Roman" w:hAnsi="STIX" w:cs="STIX MathJax Main"/>
                <w:b/>
                <w:bCs/>
                <w:sz w:val="18"/>
                <w:szCs w:val="18"/>
              </w:rPr>
              <w:t>1</w:t>
            </w:r>
            <w:r w:rsidRPr="00E94902">
              <w:rPr>
                <w:rFonts w:ascii="Courier New" w:eastAsia="Times New Roman" w:hAnsi="Courier New" w:cs="STIX MathJax Main"/>
                <w:b/>
                <w:bCs/>
                <w:sz w:val="18"/>
                <w:szCs w:val="18"/>
              </w:rPr>
              <w:t>/</w:t>
            </w:r>
            <w:r w:rsidRPr="00E94902">
              <w:rPr>
                <w:rFonts w:ascii="STIX" w:eastAsia="Times New Roman" w:hAnsi="STIX" w:cs="STIX MathJax Main"/>
                <w:b/>
                <w:bCs/>
                <w:i/>
                <w:iCs/>
                <w:sz w:val="18"/>
                <w:szCs w:val="18"/>
              </w:rPr>
              <w:t>c</w:t>
            </w:r>
            <w:r w:rsidRPr="00E94902">
              <w:rPr>
                <w:rFonts w:ascii="STIX" w:eastAsia="Times New Roman" w:hAnsi="STIX" w:cs="STIX MathJax Main"/>
                <w:b/>
                <w:bCs/>
                <w:sz w:val="18"/>
                <w:szCs w:val="18"/>
                <w:vertAlign w:val="superscript"/>
              </w:rPr>
              <w:t>2</w:t>
            </w:r>
            <w:r w:rsidRPr="00E94902">
              <w:rPr>
                <w:rFonts w:ascii="Courier New" w:eastAsia="Times New Roman" w:hAnsi="Courier New" w:cs="STIX MathJax Main"/>
                <w:b/>
                <w:bCs/>
                <w:sz w:val="18"/>
                <w:szCs w:val="18"/>
              </w:rPr>
              <w:t>×</w:t>
            </w:r>
            <w:r w:rsidRPr="00E94902">
              <w:rPr>
                <w:rFonts w:ascii="STIX" w:eastAsia="Times New Roman" w:hAnsi="STIX" w:cs="STIX MathJax Main"/>
                <w:b/>
                <w:bCs/>
                <w:sz w:val="18"/>
                <w:szCs w:val="18"/>
              </w:rPr>
              <w:t>1</w:t>
            </w:r>
            <w:r w:rsidRPr="00E94902">
              <w:rPr>
                <w:rFonts w:ascii="Courier New" w:eastAsia="Times New Roman" w:hAnsi="Courier New" w:cs="STIX MathJax Main"/>
                <w:b/>
                <w:bCs/>
                <w:sz w:val="18"/>
                <w:szCs w:val="18"/>
              </w:rPr>
              <w:t>/</w:t>
            </w:r>
            <w:r w:rsidRPr="00E94902">
              <w:rPr>
                <w:rFonts w:ascii="STIX" w:eastAsia="Times New Roman" w:hAnsi="STIX" w:cs="STIX MathJax Main"/>
                <w:b/>
                <w:bCs/>
                <w:i/>
                <w:iCs/>
                <w:sz w:val="18"/>
                <w:szCs w:val="18"/>
              </w:rPr>
              <w:t>k</w:t>
            </w:r>
          </w:p>
        </w:tc>
        <w:tc>
          <w:tcPr>
            <w:tcW w:w="96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b/>
                <w:bCs/>
                <w:sz w:val="18"/>
                <w:szCs w:val="18"/>
              </w:rPr>
            </w:pPr>
            <w:r w:rsidRPr="00E94902">
              <w:rPr>
                <w:rFonts w:ascii="Courier New" w:eastAsia="Times New Roman" w:hAnsi="Courier New" w:cs="STIX MathJax Main"/>
                <w:b/>
                <w:bCs/>
                <w:sz w:val="18"/>
                <w:szCs w:val="18"/>
              </w:rPr>
              <w:t>(</w:t>
            </w:r>
            <w:r w:rsidRPr="00E94902">
              <w:rPr>
                <w:rFonts w:ascii="STIX" w:eastAsia="Times New Roman" w:hAnsi="STIX" w:cs="STIX MathJax Main"/>
                <w:b/>
                <w:bCs/>
                <w:sz w:val="18"/>
                <w:szCs w:val="18"/>
              </w:rPr>
              <w:t>1</w:t>
            </w:r>
            <w:r w:rsidRPr="00E94902">
              <w:rPr>
                <w:rFonts w:ascii="Courier New" w:eastAsia="Times New Roman" w:hAnsi="Courier New" w:cs="STIX MathJax Main"/>
                <w:b/>
                <w:bCs/>
                <w:sz w:val="18"/>
                <w:szCs w:val="18"/>
              </w:rPr>
              <w:t>/</w:t>
            </w:r>
            <w:r w:rsidRPr="00E94902">
              <w:rPr>
                <w:rFonts w:ascii="STIX" w:eastAsia="Times New Roman" w:hAnsi="STIX" w:cs="STIX MathJax Main"/>
                <w:b/>
                <w:bCs/>
                <w:i/>
                <w:iCs/>
                <w:sz w:val="18"/>
                <w:szCs w:val="18"/>
              </w:rPr>
              <w:t>c</w:t>
            </w:r>
            <w:r w:rsidRPr="00E94902">
              <w:rPr>
                <w:rFonts w:ascii="STIX" w:eastAsia="Times New Roman" w:hAnsi="STIX" w:cs="STIX MathJax Main"/>
                <w:b/>
                <w:bCs/>
                <w:sz w:val="18"/>
                <w:szCs w:val="18"/>
                <w:vertAlign w:val="superscript"/>
              </w:rPr>
              <w:t>2</w:t>
            </w:r>
            <w:r w:rsidRPr="00E94902">
              <w:rPr>
                <w:rFonts w:ascii="Courier New" w:eastAsia="Times New Roman" w:hAnsi="Courier New" w:cs="STIX MathJax Main"/>
                <w:b/>
                <w:bCs/>
                <w:sz w:val="18"/>
                <w:szCs w:val="18"/>
              </w:rPr>
              <w:t>)</w:t>
            </w:r>
            <w:r w:rsidRPr="00E94902">
              <w:rPr>
                <w:rFonts w:ascii="STIX" w:eastAsia="Times New Roman" w:hAnsi="STIX" w:cs="STIX MathJax Main"/>
                <w:b/>
                <w:bCs/>
                <w:sz w:val="18"/>
                <w:szCs w:val="18"/>
                <w:vertAlign w:val="superscript"/>
              </w:rPr>
              <w:t>2</w:t>
            </w:r>
          </w:p>
        </w:tc>
      </w:tr>
      <w:tr w:rsidR="00E94902" w:rsidRPr="00E94902" w:rsidTr="00FF7247">
        <w:trPr>
          <w:trHeight w:val="144"/>
        </w:trPr>
        <w:tc>
          <w:tcPr>
            <w:tcW w:w="0" w:type="auto"/>
            <w:tcBorders>
              <w:top w:val="single" w:sz="4" w:space="0" w:color="auto"/>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0.5</w:t>
            </w:r>
          </w:p>
        </w:tc>
        <w:tc>
          <w:tcPr>
            <w:tcW w:w="0" w:type="auto"/>
            <w:tcBorders>
              <w:top w:val="single" w:sz="4" w:space="0" w:color="auto"/>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1.1</w:t>
            </w:r>
          </w:p>
        </w:tc>
        <w:tc>
          <w:tcPr>
            <w:tcW w:w="0" w:type="auto"/>
            <w:tcBorders>
              <w:top w:val="single" w:sz="4" w:space="0" w:color="auto"/>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4.000000</w:t>
            </w:r>
          </w:p>
        </w:tc>
        <w:tc>
          <w:tcPr>
            <w:tcW w:w="0" w:type="auto"/>
            <w:tcBorders>
              <w:top w:val="single" w:sz="4" w:space="0" w:color="auto"/>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0.909091</w:t>
            </w:r>
          </w:p>
        </w:tc>
        <w:tc>
          <w:tcPr>
            <w:tcW w:w="0" w:type="auto"/>
            <w:tcBorders>
              <w:top w:val="single" w:sz="4" w:space="0" w:color="auto"/>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3.636364</w:t>
            </w:r>
          </w:p>
        </w:tc>
        <w:tc>
          <w:tcPr>
            <w:tcW w:w="0" w:type="auto"/>
            <w:tcBorders>
              <w:top w:val="single" w:sz="4" w:space="0" w:color="auto"/>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16</w:t>
            </w:r>
          </w:p>
        </w:tc>
      </w:tr>
      <w:tr w:rsidR="00E94902" w:rsidRPr="00E94902" w:rsidTr="00FF7247">
        <w:trPr>
          <w:trHeight w:val="144"/>
        </w:trPr>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0.8</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2.5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1.562500</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0.400000</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0.625000</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2.441406</w:t>
            </w:r>
          </w:p>
        </w:tc>
      </w:tr>
      <w:tr w:rsidR="00E94902" w:rsidRPr="00E94902" w:rsidTr="00FF7247">
        <w:trPr>
          <w:trHeight w:val="144"/>
        </w:trPr>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1.5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5.3</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0.444444</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0.188679</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0.083857</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0.197531</w:t>
            </w:r>
          </w:p>
        </w:tc>
      </w:tr>
      <w:tr w:rsidR="00E94902" w:rsidRPr="00E94902" w:rsidTr="00FF7247">
        <w:trPr>
          <w:trHeight w:val="144"/>
        </w:trPr>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2.5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7.6</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0.160000</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0.131579</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0.021053</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0.0256</w:t>
            </w:r>
          </w:p>
        </w:tc>
      </w:tr>
      <w:tr w:rsidR="00E94902" w:rsidRPr="00E94902" w:rsidTr="00FF7247">
        <w:trPr>
          <w:trHeight w:val="144"/>
        </w:trPr>
        <w:tc>
          <w:tcPr>
            <w:tcW w:w="0" w:type="auto"/>
            <w:tcBorders>
              <w:top w:val="nil"/>
              <w:left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4</w:t>
            </w:r>
          </w:p>
        </w:tc>
        <w:tc>
          <w:tcPr>
            <w:tcW w:w="0" w:type="auto"/>
            <w:tcBorders>
              <w:top w:val="nil"/>
              <w:left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8.9</w:t>
            </w:r>
          </w:p>
        </w:tc>
        <w:tc>
          <w:tcPr>
            <w:tcW w:w="0" w:type="auto"/>
            <w:tcBorders>
              <w:top w:val="nil"/>
              <w:left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u w:val="single"/>
              </w:rPr>
            </w:pPr>
            <w:r w:rsidRPr="00E94902">
              <w:rPr>
                <w:rFonts w:ascii="STIX" w:eastAsia="Times New Roman" w:hAnsi="STIX" w:cs="STIX MathJax Main"/>
                <w:sz w:val="18"/>
                <w:szCs w:val="18"/>
                <w:u w:val="single"/>
              </w:rPr>
              <w:t>0.062500</w:t>
            </w:r>
          </w:p>
        </w:tc>
        <w:tc>
          <w:tcPr>
            <w:tcW w:w="0" w:type="auto"/>
            <w:tcBorders>
              <w:top w:val="nil"/>
              <w:left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u w:val="single"/>
              </w:rPr>
            </w:pPr>
            <w:r w:rsidRPr="00E94902">
              <w:rPr>
                <w:rFonts w:ascii="STIX" w:eastAsia="Times New Roman" w:hAnsi="STIX" w:cs="STIX MathJax Main"/>
                <w:sz w:val="18"/>
                <w:szCs w:val="18"/>
                <w:u w:val="single"/>
              </w:rPr>
              <w:t>0.112360</w:t>
            </w:r>
          </w:p>
        </w:tc>
        <w:tc>
          <w:tcPr>
            <w:tcW w:w="0" w:type="auto"/>
            <w:tcBorders>
              <w:top w:val="nil"/>
              <w:left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u w:val="single"/>
              </w:rPr>
            </w:pPr>
            <w:r w:rsidRPr="00E94902">
              <w:rPr>
                <w:rFonts w:ascii="STIX" w:eastAsia="Times New Roman" w:hAnsi="STIX" w:cs="STIX MathJax Main"/>
                <w:sz w:val="18"/>
                <w:szCs w:val="18"/>
                <w:u w:val="single"/>
              </w:rPr>
              <w:t>0.007022</w:t>
            </w:r>
          </w:p>
        </w:tc>
        <w:tc>
          <w:tcPr>
            <w:tcW w:w="0" w:type="auto"/>
            <w:tcBorders>
              <w:top w:val="nil"/>
              <w:left w:val="nil"/>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u w:val="single"/>
              </w:rPr>
            </w:pPr>
            <w:r w:rsidRPr="00E94902">
              <w:rPr>
                <w:rFonts w:ascii="STIX" w:eastAsia="Times New Roman" w:hAnsi="STIX" w:cs="STIX MathJax Main"/>
                <w:sz w:val="18"/>
                <w:szCs w:val="18"/>
                <w:u w:val="single"/>
              </w:rPr>
              <w:t>0.003906</w:t>
            </w:r>
          </w:p>
        </w:tc>
      </w:tr>
      <w:tr w:rsidR="00E94902" w:rsidRPr="00E94902" w:rsidTr="00FF7247">
        <w:trPr>
          <w:trHeight w:val="144"/>
        </w:trPr>
        <w:tc>
          <w:tcPr>
            <w:tcW w:w="0" w:type="auto"/>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b/>
                <w:sz w:val="18"/>
                <w:szCs w:val="18"/>
              </w:rPr>
              <w:t xml:space="preserve">Sum </w:t>
            </w:r>
            <w:r w:rsidRPr="00E94902">
              <w:rPr>
                <w:rFonts w:ascii="Courier New" w:eastAsia="Times New Roman" w:hAnsi="Courier New" w:cs="STIX MathJax Main"/>
                <w:b/>
                <w:sz w:val="18"/>
                <w:szCs w:val="18"/>
              </w:rPr>
              <w:sym w:font="Symbol" w:char="F0AE"/>
            </w:r>
          </w:p>
        </w:tc>
        <w:tc>
          <w:tcPr>
            <w:tcW w:w="0" w:type="auto"/>
            <w:tcBorders>
              <w:top w:val="nil"/>
              <w:left w:val="nil"/>
              <w:bottom w:val="single" w:sz="12" w:space="0" w:color="auto"/>
              <w:right w:val="nil"/>
            </w:tcBorders>
            <w:shd w:val="clear" w:color="auto" w:fill="auto"/>
            <w:noWrap/>
            <w:tcMar>
              <w:top w:w="15" w:type="dxa"/>
              <w:left w:w="15" w:type="dxa"/>
              <w:bottom w:w="0" w:type="dxa"/>
              <w:right w:w="15" w:type="dxa"/>
            </w:tcMar>
            <w:vAlign w:val="bottom"/>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6.229444</w:t>
            </w:r>
          </w:p>
        </w:tc>
        <w:tc>
          <w:tcPr>
            <w:tcW w:w="0" w:type="auto"/>
            <w:tcBorders>
              <w:top w:val="nil"/>
              <w:left w:val="nil"/>
              <w:bottom w:val="single" w:sz="12" w:space="0" w:color="auto"/>
              <w:right w:val="nil"/>
            </w:tcBorders>
            <w:shd w:val="clear" w:color="auto" w:fill="auto"/>
            <w:noWrap/>
            <w:tcMar>
              <w:top w:w="15" w:type="dxa"/>
              <w:left w:w="15" w:type="dxa"/>
              <w:bottom w:w="0" w:type="dxa"/>
              <w:right w:w="15" w:type="dxa"/>
            </w:tcMar>
            <w:vAlign w:val="bottom"/>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1.741709</w:t>
            </w:r>
          </w:p>
        </w:tc>
        <w:tc>
          <w:tcPr>
            <w:tcW w:w="0" w:type="auto"/>
            <w:tcBorders>
              <w:top w:val="nil"/>
              <w:left w:val="nil"/>
              <w:bottom w:val="single" w:sz="12" w:space="0" w:color="auto"/>
              <w:right w:val="nil"/>
            </w:tcBorders>
            <w:shd w:val="clear" w:color="auto" w:fill="auto"/>
            <w:noWrap/>
            <w:tcMar>
              <w:top w:w="15" w:type="dxa"/>
              <w:left w:w="15" w:type="dxa"/>
              <w:bottom w:w="0" w:type="dxa"/>
              <w:right w:w="15" w:type="dxa"/>
            </w:tcMar>
            <w:vAlign w:val="bottom"/>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4.373296</w:t>
            </w:r>
          </w:p>
        </w:tc>
        <w:tc>
          <w:tcPr>
            <w:tcW w:w="0" w:type="auto"/>
            <w:tcBorders>
              <w:top w:val="nil"/>
              <w:left w:val="nil"/>
              <w:bottom w:val="single" w:sz="12" w:space="0" w:color="auto"/>
              <w:right w:val="nil"/>
            </w:tcBorders>
            <w:shd w:val="clear" w:color="auto" w:fill="auto"/>
            <w:noWrap/>
            <w:tcMar>
              <w:top w:w="15" w:type="dxa"/>
              <w:left w:w="15" w:type="dxa"/>
              <w:bottom w:w="0" w:type="dxa"/>
              <w:right w:w="15" w:type="dxa"/>
            </w:tcMar>
            <w:vAlign w:val="bottom"/>
          </w:tcPr>
          <w:p w:rsidR="00E94902" w:rsidRPr="00E94902" w:rsidRDefault="00E94902" w:rsidP="00E94902">
            <w:pPr>
              <w:spacing w:after="0" w:line="240" w:lineRule="auto"/>
              <w:jc w:val="center"/>
              <w:rPr>
                <w:rFonts w:ascii="STIX MathJax Main" w:eastAsia="Times New Roman" w:hAnsi="STIX MathJax Main" w:cs="STIX MathJax Main"/>
                <w:sz w:val="18"/>
                <w:szCs w:val="18"/>
              </w:rPr>
            </w:pPr>
            <w:r w:rsidRPr="00E94902">
              <w:rPr>
                <w:rFonts w:ascii="STIX" w:eastAsia="Times New Roman" w:hAnsi="STIX" w:cs="STIX MathJax Main"/>
                <w:sz w:val="18"/>
                <w:szCs w:val="18"/>
              </w:rPr>
              <w:t>18.66844</w:t>
            </w:r>
          </w:p>
        </w:tc>
      </w:tr>
    </w:tbl>
    <w:p w:rsidR="00E94902" w:rsidRPr="00E94902" w:rsidRDefault="00E94902" w:rsidP="00E94902">
      <w:pPr>
        <w:spacing w:after="0" w:line="240" w:lineRule="auto"/>
        <w:rPr>
          <w:rFonts w:ascii="STIX" w:eastAsia="Times New Roman" w:hAnsi="STIX"/>
          <w:b/>
          <w:sz w:val="20"/>
          <w:szCs w:val="24"/>
        </w:rPr>
      </w:pPr>
    </w:p>
    <w:p w:rsidR="00E94902" w:rsidRPr="00E94902" w:rsidRDefault="00E94902" w:rsidP="00E94902">
      <w:pPr>
        <w:spacing w:after="0" w:line="240" w:lineRule="auto"/>
        <w:rPr>
          <w:rFonts w:ascii="STIX" w:eastAsia="Times New Roman" w:hAnsi="STIX"/>
          <w:sz w:val="20"/>
          <w:szCs w:val="24"/>
        </w:rPr>
      </w:pPr>
      <w:r w:rsidRPr="00E94902">
        <w:rPr>
          <w:rFonts w:ascii="STIX" w:eastAsia="Times New Roman" w:hAnsi="STIX"/>
          <w:sz w:val="20"/>
          <w:szCs w:val="24"/>
        </w:rPr>
        <w:t>The slope and the intercept can be computed as</w:t>
      </w:r>
    </w:p>
    <w:p w:rsidR="00E94902" w:rsidRPr="00E94902" w:rsidRDefault="00E94902" w:rsidP="00E94902">
      <w:pPr>
        <w:spacing w:after="0" w:line="240" w:lineRule="auto"/>
        <w:rPr>
          <w:rFonts w:ascii="Times New Roman" w:eastAsia="Times New Roman" w:hAnsi="Times New Roman"/>
          <w:sz w:val="20"/>
          <w:szCs w:val="24"/>
        </w:rPr>
      </w:pPr>
      <w:r w:rsidRPr="00E94902">
        <w:rPr>
          <w:rFonts w:ascii="STIX" w:eastAsia="Times New Roman" w:hAnsi="STIX" w:cs="STIX MathJax Main"/>
          <w:position w:val="-28"/>
          <w:sz w:val="20"/>
          <w:szCs w:val="24"/>
        </w:rPr>
        <w:object w:dxaOrig="4980" w:dyaOrig="680">
          <v:shape id="_x0000_i13639" type="#_x0000_t75" style="width:249pt;height:33.75pt" o:ole="">
            <v:imagedata r:id="rId10" o:title=""/>
          </v:shape>
          <o:OLEObject Type="Embed" ProgID="Equation.DSMT4" ShapeID="_x0000_i13639" DrawAspect="Content" ObjectID="_1552403727" r:id="rId11"/>
        </w:object>
      </w:r>
    </w:p>
    <w:p w:rsidR="00E94902" w:rsidRPr="00E94902" w:rsidRDefault="00E94902" w:rsidP="00E94902">
      <w:pPr>
        <w:spacing w:after="0" w:line="240" w:lineRule="auto"/>
        <w:rPr>
          <w:rFonts w:ascii="STIX" w:eastAsia="Times New Roman" w:hAnsi="STIX"/>
          <w:sz w:val="20"/>
          <w:szCs w:val="24"/>
        </w:rPr>
      </w:pPr>
    </w:p>
    <w:p w:rsidR="00E94902" w:rsidRPr="00E94902" w:rsidRDefault="00E94902" w:rsidP="00E94902">
      <w:pPr>
        <w:spacing w:after="0" w:line="240" w:lineRule="auto"/>
        <w:rPr>
          <w:rFonts w:ascii="STIX" w:eastAsia="Times New Roman" w:hAnsi="STIX"/>
          <w:sz w:val="20"/>
          <w:szCs w:val="24"/>
        </w:rPr>
      </w:pPr>
      <w:r w:rsidRPr="00E94902">
        <w:rPr>
          <w:rFonts w:ascii="STIX" w:eastAsia="Times New Roman" w:hAnsi="STIX" w:cs="STIX MathJax Main"/>
          <w:position w:val="-24"/>
          <w:sz w:val="20"/>
          <w:szCs w:val="24"/>
        </w:rPr>
        <w:object w:dxaOrig="4640" w:dyaOrig="639">
          <v:shape id="_x0000_i13640" type="#_x0000_t75" style="width:231.75pt;height:32.25pt" o:ole="">
            <v:imagedata r:id="rId12" o:title=""/>
          </v:shape>
          <o:OLEObject Type="Embed" ProgID="Equation.DSMT4" ShapeID="_x0000_i13640" DrawAspect="Content" ObjectID="_1552403728" r:id="rId13"/>
        </w:object>
      </w:r>
    </w:p>
    <w:p w:rsidR="00E94902" w:rsidRPr="00E94902" w:rsidRDefault="00E94902" w:rsidP="00E94902">
      <w:pPr>
        <w:spacing w:after="0" w:line="240" w:lineRule="auto"/>
        <w:rPr>
          <w:rFonts w:ascii="STIX" w:eastAsia="Times New Roman" w:hAnsi="STIX"/>
          <w:sz w:val="20"/>
          <w:szCs w:val="24"/>
        </w:rPr>
      </w:pPr>
    </w:p>
    <w:p w:rsidR="00E94902" w:rsidRPr="00E94902" w:rsidRDefault="00E94902" w:rsidP="00E94902">
      <w:pPr>
        <w:spacing w:after="0" w:line="240" w:lineRule="auto"/>
        <w:rPr>
          <w:rFonts w:ascii="STIX" w:eastAsia="Times New Roman" w:hAnsi="STIX"/>
          <w:sz w:val="20"/>
          <w:szCs w:val="24"/>
        </w:rPr>
      </w:pPr>
      <w:r w:rsidRPr="00E94902">
        <w:rPr>
          <w:rFonts w:ascii="STIX" w:eastAsia="Times New Roman" w:hAnsi="STIX"/>
          <w:sz w:val="20"/>
          <w:szCs w:val="24"/>
        </w:rPr>
        <w:t xml:space="preserve">Therefore, </w:t>
      </w:r>
      <w:r w:rsidRPr="00E94902">
        <w:rPr>
          <w:rFonts w:ascii="STIX" w:eastAsia="Times New Roman" w:hAnsi="STIX"/>
          <w:i/>
          <w:sz w:val="20"/>
          <w:szCs w:val="24"/>
        </w:rPr>
        <w:t>k</w:t>
      </w:r>
      <w:r w:rsidRPr="00E94902">
        <w:rPr>
          <w:rFonts w:ascii="STIX" w:eastAsia="Times New Roman" w:hAnsi="STIX"/>
          <w:sz w:val="20"/>
          <w:szCs w:val="24"/>
          <w:vertAlign w:val="subscript"/>
        </w:rPr>
        <w:t>max</w:t>
      </w:r>
      <w:r w:rsidRPr="00E94902">
        <w:rPr>
          <w:rFonts w:ascii="STIX" w:eastAsia="Times New Roman" w:hAnsi="STIX"/>
          <w:sz w:val="20"/>
          <w:szCs w:val="24"/>
        </w:rPr>
        <w:t xml:space="preserve"> </w:t>
      </w:r>
      <w:r w:rsidRPr="00E94902">
        <w:rPr>
          <w:rFonts w:ascii="Courier New" w:eastAsia="Times New Roman" w:hAnsi="Courier New"/>
          <w:sz w:val="20"/>
          <w:szCs w:val="24"/>
        </w:rPr>
        <w:t>=</w:t>
      </w:r>
      <w:r w:rsidRPr="00E94902">
        <w:rPr>
          <w:rFonts w:ascii="STIX" w:eastAsia="Times New Roman" w:hAnsi="STIX"/>
          <w:sz w:val="20"/>
          <w:szCs w:val="24"/>
        </w:rPr>
        <w:t xml:space="preserve"> 1</w:t>
      </w:r>
      <w:r w:rsidRPr="00E94902">
        <w:rPr>
          <w:rFonts w:ascii="Courier New" w:eastAsia="Times New Roman" w:hAnsi="Courier New"/>
          <w:sz w:val="20"/>
          <w:szCs w:val="24"/>
        </w:rPr>
        <w:t>/</w:t>
      </w:r>
      <w:r w:rsidRPr="00E94902">
        <w:rPr>
          <w:rFonts w:ascii="STIX" w:eastAsia="Times New Roman" w:hAnsi="STIX"/>
          <w:sz w:val="20"/>
          <w:szCs w:val="24"/>
        </w:rPr>
        <w:t xml:space="preserve">0.096666 </w:t>
      </w:r>
      <w:r w:rsidRPr="00E94902">
        <w:rPr>
          <w:rFonts w:ascii="Courier New" w:eastAsia="Times New Roman" w:hAnsi="Courier New"/>
          <w:sz w:val="20"/>
          <w:szCs w:val="24"/>
        </w:rPr>
        <w:t>=</w:t>
      </w:r>
      <w:r w:rsidRPr="00E94902">
        <w:rPr>
          <w:rFonts w:ascii="STIX" w:eastAsia="Times New Roman" w:hAnsi="STIX"/>
          <w:sz w:val="20"/>
          <w:szCs w:val="24"/>
        </w:rPr>
        <w:t xml:space="preserve"> 10.34493 and </w:t>
      </w:r>
      <w:r w:rsidRPr="00E94902">
        <w:rPr>
          <w:rFonts w:ascii="STIX" w:eastAsia="Times New Roman" w:hAnsi="STIX"/>
          <w:i/>
          <w:sz w:val="20"/>
          <w:szCs w:val="24"/>
        </w:rPr>
        <w:t>c</w:t>
      </w:r>
      <w:r w:rsidRPr="00E94902">
        <w:rPr>
          <w:rFonts w:ascii="STIX" w:eastAsia="Times New Roman" w:hAnsi="STIX"/>
          <w:i/>
          <w:sz w:val="20"/>
          <w:szCs w:val="24"/>
          <w:vertAlign w:val="subscript"/>
        </w:rPr>
        <w:t>s</w:t>
      </w:r>
      <w:r w:rsidRPr="00E94902">
        <w:rPr>
          <w:rFonts w:ascii="STIX" w:eastAsia="Times New Roman" w:hAnsi="STIX"/>
          <w:sz w:val="20"/>
          <w:szCs w:val="24"/>
        </w:rPr>
        <w:t xml:space="preserve"> </w:t>
      </w:r>
      <w:r w:rsidRPr="00E94902">
        <w:rPr>
          <w:rFonts w:ascii="Courier New" w:eastAsia="Times New Roman" w:hAnsi="Courier New"/>
          <w:sz w:val="20"/>
          <w:szCs w:val="24"/>
        </w:rPr>
        <w:t>=</w:t>
      </w:r>
      <w:r w:rsidRPr="00E94902">
        <w:rPr>
          <w:rFonts w:ascii="STIX" w:eastAsia="Times New Roman" w:hAnsi="STIX"/>
          <w:sz w:val="20"/>
          <w:szCs w:val="24"/>
        </w:rPr>
        <w:t xml:space="preserve"> 10.34493</w:t>
      </w:r>
      <w:r w:rsidRPr="00E94902">
        <w:rPr>
          <w:rFonts w:ascii="Courier New" w:eastAsia="Times New Roman" w:hAnsi="Courier New"/>
          <w:sz w:val="20"/>
          <w:szCs w:val="24"/>
        </w:rPr>
        <w:t>(</w:t>
      </w:r>
      <w:r w:rsidRPr="00E94902">
        <w:rPr>
          <w:rFonts w:ascii="STIX" w:eastAsia="Times New Roman" w:hAnsi="STIX"/>
          <w:sz w:val="20"/>
          <w:szCs w:val="24"/>
        </w:rPr>
        <w:t>0.202005</w:t>
      </w:r>
      <w:r w:rsidRPr="00E94902">
        <w:rPr>
          <w:rFonts w:ascii="Courier New" w:eastAsia="Times New Roman" w:hAnsi="Courier New"/>
          <w:sz w:val="20"/>
          <w:szCs w:val="24"/>
        </w:rPr>
        <w:t>)</w:t>
      </w:r>
      <w:r w:rsidRPr="00E94902">
        <w:rPr>
          <w:rFonts w:ascii="STIX" w:eastAsia="Times New Roman" w:hAnsi="STIX"/>
          <w:sz w:val="20"/>
          <w:szCs w:val="24"/>
        </w:rPr>
        <w:t xml:space="preserve"> </w:t>
      </w:r>
      <w:r w:rsidRPr="00E94902">
        <w:rPr>
          <w:rFonts w:ascii="Courier New" w:eastAsia="Times New Roman" w:hAnsi="Courier New"/>
          <w:sz w:val="20"/>
          <w:szCs w:val="24"/>
        </w:rPr>
        <w:t>=</w:t>
      </w:r>
      <w:r w:rsidRPr="00E94902">
        <w:rPr>
          <w:rFonts w:ascii="STIX" w:eastAsia="Times New Roman" w:hAnsi="STIX"/>
          <w:sz w:val="20"/>
          <w:szCs w:val="24"/>
        </w:rPr>
        <w:t xml:space="preserve"> 2.08973, and the fit is</w:t>
      </w:r>
    </w:p>
    <w:p w:rsidR="00E94902" w:rsidRPr="00E94902" w:rsidRDefault="00E94902" w:rsidP="00E94902">
      <w:pPr>
        <w:spacing w:after="0" w:line="240" w:lineRule="auto"/>
        <w:rPr>
          <w:rFonts w:ascii="STIX" w:eastAsia="Times New Roman" w:hAnsi="STIX"/>
          <w:sz w:val="20"/>
          <w:szCs w:val="24"/>
        </w:rPr>
      </w:pPr>
    </w:p>
    <w:p w:rsidR="00E94902" w:rsidRPr="00E94902" w:rsidRDefault="00E94902" w:rsidP="00E94902">
      <w:pPr>
        <w:spacing w:after="0" w:line="240" w:lineRule="auto"/>
        <w:rPr>
          <w:rFonts w:ascii="STIX" w:eastAsia="Times New Roman" w:hAnsi="STIX"/>
          <w:sz w:val="20"/>
          <w:szCs w:val="24"/>
        </w:rPr>
      </w:pPr>
      <w:r w:rsidRPr="00E94902">
        <w:rPr>
          <w:rFonts w:ascii="STIX" w:eastAsia="Times New Roman" w:hAnsi="STIX" w:cs="STIX MathJax Main"/>
          <w:position w:val="-24"/>
          <w:sz w:val="20"/>
          <w:szCs w:val="24"/>
        </w:rPr>
        <w:object w:dxaOrig="1660" w:dyaOrig="660">
          <v:shape id="_x0000_i13641" type="#_x0000_t75" style="width:83.25pt;height:33pt" o:ole="">
            <v:imagedata r:id="rId14" o:title=""/>
          </v:shape>
          <o:OLEObject Type="Embed" ProgID="Equation.DSMT4" ShapeID="_x0000_i13641" DrawAspect="Content" ObjectID="_1552403729" r:id="rId15"/>
        </w:object>
      </w:r>
    </w:p>
    <w:p w:rsidR="00E94902" w:rsidRPr="00E94902" w:rsidRDefault="00E94902" w:rsidP="00E94902">
      <w:pPr>
        <w:spacing w:after="0" w:line="240" w:lineRule="auto"/>
        <w:rPr>
          <w:rFonts w:ascii="STIX" w:eastAsia="Times New Roman" w:hAnsi="STIX"/>
          <w:sz w:val="20"/>
          <w:szCs w:val="24"/>
        </w:rPr>
      </w:pPr>
    </w:p>
    <w:p w:rsidR="00E94902" w:rsidRPr="00E94902" w:rsidRDefault="00E94902" w:rsidP="00E94902">
      <w:pPr>
        <w:spacing w:after="0" w:line="240" w:lineRule="auto"/>
        <w:rPr>
          <w:rFonts w:ascii="STIX" w:eastAsia="Times New Roman" w:hAnsi="STIX"/>
          <w:sz w:val="20"/>
          <w:szCs w:val="24"/>
        </w:rPr>
      </w:pPr>
      <w:r w:rsidRPr="00E94902">
        <w:rPr>
          <w:rFonts w:ascii="STIX" w:eastAsia="Times New Roman" w:hAnsi="STIX"/>
          <w:sz w:val="20"/>
          <w:szCs w:val="24"/>
        </w:rPr>
        <w:t>This equation can be plotted together with the data:</w:t>
      </w:r>
    </w:p>
    <w:p w:rsidR="00E94902" w:rsidRPr="00E94902" w:rsidRDefault="00E94902" w:rsidP="00E94902">
      <w:pPr>
        <w:spacing w:after="0" w:line="240" w:lineRule="auto"/>
        <w:rPr>
          <w:rFonts w:ascii="STIX" w:eastAsia="Times New Roman" w:hAnsi="STIX"/>
          <w:sz w:val="20"/>
          <w:szCs w:val="24"/>
        </w:rPr>
      </w:pPr>
    </w:p>
    <w:p w:rsidR="00E94902" w:rsidRPr="00E94902" w:rsidRDefault="00E94902" w:rsidP="00E94902">
      <w:pPr>
        <w:spacing w:after="0" w:line="240" w:lineRule="auto"/>
        <w:rPr>
          <w:rFonts w:ascii="STIX" w:eastAsia="Times New Roman" w:hAnsi="STIX"/>
          <w:sz w:val="20"/>
          <w:szCs w:val="24"/>
        </w:rPr>
      </w:pPr>
      <w:r w:rsidRPr="00E94902">
        <w:rPr>
          <w:rFonts w:ascii="STIX" w:eastAsia="Times New Roman" w:hAnsi="STIX"/>
          <w:sz w:val="20"/>
          <w:szCs w:val="24"/>
        </w:rPr>
        <w:drawing>
          <wp:inline distT="0" distB="0" distL="0" distR="0">
            <wp:extent cx="2867025" cy="1247775"/>
            <wp:effectExtent l="0" t="0" r="0" b="0"/>
            <wp:docPr id="28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cstate="print"/>
                    <a:srcRect/>
                    <a:stretch>
                      <a:fillRect/>
                    </a:stretch>
                  </pic:blipFill>
                  <pic:spPr bwMode="auto">
                    <a:xfrm>
                      <a:off x="0" y="0"/>
                      <a:ext cx="2867025" cy="1247775"/>
                    </a:xfrm>
                    <a:prstGeom prst="rect">
                      <a:avLst/>
                    </a:prstGeom>
                    <a:noFill/>
                    <a:ln w="9525">
                      <a:noFill/>
                      <a:miter lim="800000"/>
                      <a:headEnd/>
                      <a:tailEnd/>
                    </a:ln>
                  </pic:spPr>
                </pic:pic>
              </a:graphicData>
            </a:graphic>
          </wp:inline>
        </w:drawing>
      </w:r>
    </w:p>
    <w:p w:rsidR="00E94902" w:rsidRPr="00E94902" w:rsidRDefault="00E94902" w:rsidP="00E94902">
      <w:pPr>
        <w:spacing w:after="0" w:line="240" w:lineRule="auto"/>
        <w:rPr>
          <w:rFonts w:ascii="STIX" w:eastAsia="Times New Roman" w:hAnsi="STIX"/>
          <w:sz w:val="20"/>
          <w:szCs w:val="24"/>
        </w:rPr>
      </w:pPr>
    </w:p>
    <w:p w:rsidR="00E94902" w:rsidRDefault="00E94902" w:rsidP="00E94902">
      <w:pPr>
        <w:spacing w:after="0" w:line="240" w:lineRule="auto"/>
        <w:rPr>
          <w:rFonts w:ascii="STIX" w:hAnsi="STIX" w:cs="STIX"/>
          <w:i/>
          <w:sz w:val="20"/>
          <w:szCs w:val="20"/>
        </w:rPr>
        <w:sectPr w:rsidR="00E94902" w:rsidSect="002C1C68">
          <w:footerReference w:type="default" r:id="rId17"/>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94902" w:rsidRPr="00E94902" w:rsidRDefault="00E94902" w:rsidP="00E94902">
      <w:pPr>
        <w:spacing w:after="0" w:line="240" w:lineRule="auto"/>
        <w:rPr>
          <w:rFonts w:ascii="STIX" w:eastAsia="Times New Roman" w:hAnsi="STIX"/>
          <w:sz w:val="20"/>
          <w:szCs w:val="24"/>
        </w:rPr>
      </w:pPr>
      <w:r w:rsidRPr="00E94902">
        <w:rPr>
          <w:rFonts w:ascii="STIX" w:eastAsia="Times New Roman" w:hAnsi="STIX"/>
          <w:sz w:val="20"/>
          <w:szCs w:val="24"/>
        </w:rPr>
        <w:t>The equation can be used to compute</w:t>
      </w:r>
    </w:p>
    <w:p w:rsidR="00E94902" w:rsidRPr="00E94902" w:rsidRDefault="00E94902" w:rsidP="00E94902">
      <w:pPr>
        <w:spacing w:after="0" w:line="240" w:lineRule="auto"/>
        <w:rPr>
          <w:rFonts w:ascii="STIX" w:eastAsia="Times New Roman" w:hAnsi="STIX"/>
          <w:sz w:val="20"/>
          <w:szCs w:val="24"/>
        </w:rPr>
      </w:pPr>
    </w:p>
    <w:p w:rsidR="00E94902" w:rsidRPr="00E94902" w:rsidRDefault="00E94902" w:rsidP="00E94902">
      <w:pPr>
        <w:spacing w:after="0" w:line="240" w:lineRule="auto"/>
        <w:rPr>
          <w:rFonts w:ascii="STIX" w:eastAsia="Times New Roman" w:hAnsi="STIX"/>
          <w:sz w:val="20"/>
          <w:szCs w:val="24"/>
        </w:rPr>
      </w:pPr>
      <w:r w:rsidRPr="00E94902">
        <w:rPr>
          <w:rFonts w:ascii="STIX" w:eastAsia="Times New Roman" w:hAnsi="STIX" w:cs="STIX MathJax Main"/>
          <w:position w:val="-28"/>
          <w:sz w:val="20"/>
          <w:szCs w:val="24"/>
        </w:rPr>
        <w:object w:dxaOrig="2960" w:dyaOrig="700">
          <v:shape id="_x0000_i13642" type="#_x0000_t75" style="width:147.75pt;height:35.25pt" o:ole="">
            <v:imagedata r:id="rId18" o:title=""/>
          </v:shape>
          <o:OLEObject Type="Embed" ProgID="Equation.DSMT4" ShapeID="_x0000_i13642" DrawAspect="Content" ObjectID="_1552403730" r:id="rId19"/>
        </w:object>
      </w:r>
    </w:p>
    <w:p w:rsidR="00CA4B33" w:rsidRPr="00CA4B33" w:rsidRDefault="00CA4B33" w:rsidP="00E94902">
      <w:pPr>
        <w:spacing w:after="0" w:line="240" w:lineRule="auto"/>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EE8F2-8984-426D-950C-8FE435023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136</Words>
  <Characters>776</Characters>
  <Application>Microsoft Office Word</Application>
  <DocSecurity>0</DocSecurity>
  <Lines>6</Lines>
  <Paragraphs>1</Paragraphs>
  <ScaleCrop>false</ScaleCrop>
  <Company/>
  <LinksUpToDate>false</LinksUpToDate>
  <CharactersWithSpaces>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2017-03-30T21:17:00Z</dcterms:created>
  <dcterms:modified xsi:type="dcterms:W3CDTF">2017-03-30T21:17:00Z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