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F27A8A" w:rsidRDefault="00512B6C" w:rsidP="00F27A8A">
      <w:pPr>
        <w:pStyle w:val="Default"/>
        <w:rPr>
          <w:b/>
        </w:rPr>
      </w:pPr>
      <w:r w:rsidRPr="00F27A8A">
        <w:rPr>
          <w:b/>
        </w:rPr>
        <w:t xml:space="preserve">Problem </w:t>
      </w:r>
      <w:r w:rsidR="00F27A8A">
        <w:rPr>
          <w:b/>
        </w:rPr>
        <w:t>15.2</w:t>
      </w:r>
    </w:p>
    <w:p w:rsidR="0027348F" w:rsidRPr="0027348F" w:rsidRDefault="0027348F" w:rsidP="00F27A8A">
      <w:pPr>
        <w:autoSpaceDE w:val="0"/>
        <w:autoSpaceDN w:val="0"/>
        <w:adjustRightInd w:val="0"/>
        <w:spacing w:after="0" w:line="240" w:lineRule="auto"/>
        <w:rPr>
          <w:rFonts w:ascii="STIX" w:hAnsi="STIX" w:cs="STIX"/>
          <w:color w:val="000000"/>
          <w:sz w:val="24"/>
          <w:szCs w:val="24"/>
        </w:rPr>
      </w:pPr>
    </w:p>
    <w:p w:rsidR="00F27A8A" w:rsidRPr="00F27A8A" w:rsidRDefault="00F27A8A" w:rsidP="00F27A8A">
      <w:pPr>
        <w:autoSpaceDE w:val="0"/>
        <w:autoSpaceDN w:val="0"/>
        <w:adjustRightInd w:val="0"/>
        <w:spacing w:after="0" w:line="180" w:lineRule="atLeast"/>
        <w:rPr>
          <w:rFonts w:ascii="STIX" w:hAnsi="STIX" w:cs="STIX"/>
          <w:color w:val="211D1E"/>
          <w:sz w:val="24"/>
          <w:szCs w:val="18"/>
        </w:rPr>
      </w:pPr>
      <w:r w:rsidRPr="00F27A8A">
        <w:rPr>
          <w:rFonts w:ascii="STIX" w:hAnsi="STIX" w:cs="STIX"/>
          <w:color w:val="211D1E"/>
          <w:sz w:val="24"/>
          <w:szCs w:val="18"/>
        </w:rPr>
        <w:t xml:space="preserve">Using the same approach as was employed to derive Eqs. (14.15) and (14.16), derive the least-squares fit of the following model: </w:t>
      </w:r>
    </w:p>
    <w:p w:rsidR="00F27A8A" w:rsidRPr="00F27A8A" w:rsidRDefault="00F27A8A" w:rsidP="00F27A8A">
      <w:pPr>
        <w:autoSpaceDE w:val="0"/>
        <w:autoSpaceDN w:val="0"/>
        <w:adjustRightInd w:val="0"/>
        <w:spacing w:before="80" w:after="80" w:line="180" w:lineRule="atLeast"/>
        <w:ind w:left="240"/>
        <w:jc w:val="center"/>
        <w:rPr>
          <w:rFonts w:ascii="STIX" w:hAnsi="STIX" w:cs="STIX"/>
          <w:color w:val="211D1E"/>
          <w:sz w:val="24"/>
          <w:szCs w:val="18"/>
        </w:rPr>
      </w:pPr>
      <w:r w:rsidRPr="00F27A8A">
        <w:rPr>
          <w:rFonts w:ascii="STIX" w:hAnsi="STIX" w:cs="STIX"/>
          <w:i/>
          <w:iCs/>
          <w:color w:val="211D1E"/>
          <w:sz w:val="24"/>
          <w:szCs w:val="18"/>
        </w:rPr>
        <w:t xml:space="preserve">y </w:t>
      </w:r>
      <w:r w:rsidRPr="00F27A8A">
        <w:rPr>
          <w:rFonts w:ascii="STIX" w:hAnsi="STIX" w:cs="STIX"/>
          <w:color w:val="211D1E"/>
          <w:sz w:val="24"/>
          <w:szCs w:val="18"/>
        </w:rPr>
        <w:t xml:space="preserve">= </w:t>
      </w:r>
      <w:r w:rsidRPr="00F27A8A">
        <w:rPr>
          <w:rFonts w:ascii="STIX" w:hAnsi="STIX" w:cs="STIX"/>
          <w:i/>
          <w:iCs/>
          <w:color w:val="211D1E"/>
          <w:sz w:val="24"/>
          <w:szCs w:val="18"/>
        </w:rPr>
        <w:t>a</w:t>
      </w:r>
      <w:r w:rsidRPr="00F27A8A">
        <w:rPr>
          <w:rFonts w:ascii="STIX" w:hAnsi="STIX" w:cs="STIX"/>
          <w:color w:val="211D1E"/>
          <w:sz w:val="32"/>
          <w:szCs w:val="11"/>
          <w:vertAlign w:val="subscript"/>
        </w:rPr>
        <w:t>1</w:t>
      </w:r>
      <w:r w:rsidRPr="00F27A8A">
        <w:rPr>
          <w:rFonts w:ascii="STIX" w:hAnsi="STIX" w:cs="STIX"/>
          <w:color w:val="211D1E"/>
          <w:sz w:val="24"/>
          <w:szCs w:val="11"/>
        </w:rPr>
        <w:t xml:space="preserve"> </w:t>
      </w:r>
      <w:r w:rsidRPr="00F27A8A">
        <w:rPr>
          <w:rFonts w:ascii="STIX" w:hAnsi="STIX" w:cs="STIX"/>
          <w:i/>
          <w:iCs/>
          <w:color w:val="211D1E"/>
          <w:sz w:val="24"/>
          <w:szCs w:val="18"/>
        </w:rPr>
        <w:t xml:space="preserve">x </w:t>
      </w:r>
      <w:r w:rsidRPr="00F27A8A">
        <w:rPr>
          <w:rFonts w:ascii="STIX" w:hAnsi="STIX" w:cs="STIX"/>
          <w:color w:val="211D1E"/>
          <w:sz w:val="24"/>
          <w:szCs w:val="18"/>
        </w:rPr>
        <w:t xml:space="preserve">+ </w:t>
      </w:r>
      <w:r w:rsidRPr="00F27A8A">
        <w:rPr>
          <w:rFonts w:ascii="STIX" w:hAnsi="STIX" w:cs="STIX"/>
          <w:i/>
          <w:iCs/>
          <w:color w:val="211D1E"/>
          <w:sz w:val="24"/>
          <w:szCs w:val="18"/>
        </w:rPr>
        <w:t>a</w:t>
      </w:r>
      <w:r w:rsidRPr="00F27A8A">
        <w:rPr>
          <w:rFonts w:ascii="STIX" w:hAnsi="STIX" w:cs="STIX"/>
          <w:color w:val="211D1E"/>
          <w:sz w:val="32"/>
          <w:szCs w:val="11"/>
          <w:vertAlign w:val="subscript"/>
        </w:rPr>
        <w:t>2</w:t>
      </w:r>
      <w:r w:rsidRPr="00F27A8A">
        <w:rPr>
          <w:rFonts w:ascii="STIX" w:hAnsi="STIX" w:cs="STIX"/>
          <w:color w:val="211D1E"/>
          <w:sz w:val="24"/>
          <w:szCs w:val="11"/>
        </w:rPr>
        <w:t xml:space="preserve"> </w:t>
      </w:r>
      <w:r w:rsidRPr="00F27A8A">
        <w:rPr>
          <w:rFonts w:ascii="STIX" w:hAnsi="STIX" w:cs="STIX"/>
          <w:i/>
          <w:iCs/>
          <w:color w:val="211D1E"/>
          <w:sz w:val="24"/>
          <w:szCs w:val="18"/>
        </w:rPr>
        <w:t>x</w:t>
      </w:r>
      <w:r w:rsidRPr="00F27A8A">
        <w:rPr>
          <w:rFonts w:ascii="STIX" w:hAnsi="STIX" w:cs="STIX"/>
          <w:color w:val="211D1E"/>
          <w:sz w:val="32"/>
          <w:vertAlign w:val="superscript"/>
        </w:rPr>
        <w:t>2</w:t>
      </w:r>
      <w:r w:rsidRPr="00F27A8A">
        <w:rPr>
          <w:rFonts w:ascii="STIX" w:hAnsi="STIX" w:cs="STIX"/>
          <w:color w:val="211D1E"/>
          <w:sz w:val="24"/>
        </w:rPr>
        <w:t xml:space="preserve"> </w:t>
      </w:r>
      <w:r w:rsidRPr="00F27A8A">
        <w:rPr>
          <w:rFonts w:ascii="STIX" w:hAnsi="STIX" w:cs="STIX"/>
          <w:color w:val="211D1E"/>
          <w:sz w:val="24"/>
          <w:szCs w:val="18"/>
        </w:rPr>
        <w:t xml:space="preserve">+ </w:t>
      </w:r>
      <w:r w:rsidRPr="00F27A8A">
        <w:rPr>
          <w:rFonts w:ascii="STIX" w:hAnsi="STIX" w:cs="STIX"/>
          <w:i/>
          <w:iCs/>
          <w:color w:val="211D1E"/>
          <w:sz w:val="24"/>
          <w:szCs w:val="18"/>
        </w:rPr>
        <w:t xml:space="preserve">e </w:t>
      </w:r>
    </w:p>
    <w:p w:rsidR="0027348F" w:rsidRDefault="00F27A8A" w:rsidP="00F27A8A">
      <w:pPr>
        <w:pStyle w:val="Default"/>
        <w:rPr>
          <w:color w:val="211D1E"/>
          <w:szCs w:val="18"/>
        </w:rPr>
      </w:pPr>
      <w:r w:rsidRPr="00F27A8A">
        <w:rPr>
          <w:color w:val="211D1E"/>
          <w:szCs w:val="18"/>
        </w:rPr>
        <w:t>That is, determine the coefficients that result in the least-squares fit for a second-order polynomial with a zero in</w:t>
      </w:r>
      <w:r w:rsidRPr="00F27A8A">
        <w:rPr>
          <w:color w:val="211D1E"/>
          <w:szCs w:val="18"/>
        </w:rPr>
        <w:softHyphen/>
        <w:t xml:space="preserve">tercept. Test the approach by using it to fit the data from Table 14.1. </w:t>
      </w:r>
    </w:p>
    <w:p w:rsidR="00F27A8A" w:rsidRDefault="00F27A8A" w:rsidP="00F27A8A">
      <w:pPr>
        <w:pStyle w:val="Default"/>
        <w:rPr>
          <w:color w:val="211D1E"/>
          <w:szCs w:val="18"/>
        </w:rPr>
      </w:pPr>
    </w:p>
    <w:p w:rsidR="00F27A8A" w:rsidRPr="00F27A8A" w:rsidRDefault="00F27A8A" w:rsidP="00F27A8A">
      <w:pPr>
        <w:pStyle w:val="Default"/>
        <w:rPr>
          <w:i/>
          <w:color w:val="211D1E"/>
          <w:szCs w:val="18"/>
        </w:rPr>
      </w:pPr>
      <w:r w:rsidRPr="00F27A8A">
        <w:rPr>
          <w:i/>
          <w:color w:val="211D1E"/>
          <w:szCs w:val="18"/>
        </w:rPr>
        <w:t>Table 14.1:</w:t>
      </w:r>
    </w:p>
    <w:p w:rsidR="0027348F" w:rsidRPr="0027348F" w:rsidRDefault="0027348F" w:rsidP="00F27A8A">
      <w:pPr>
        <w:autoSpaceDE w:val="0"/>
        <w:autoSpaceDN w:val="0"/>
        <w:adjustRightInd w:val="0"/>
        <w:spacing w:after="0" w:line="240" w:lineRule="auto"/>
        <w:rPr>
          <w:rFonts w:ascii="STIX" w:hAnsi="STIX" w:cs="STIX"/>
          <w:color w:val="000000"/>
          <w:sz w:val="24"/>
          <w:szCs w:val="24"/>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740"/>
        <w:gridCol w:w="870"/>
        <w:gridCol w:w="870"/>
        <w:gridCol w:w="870"/>
        <w:gridCol w:w="871"/>
        <w:gridCol w:w="871"/>
        <w:gridCol w:w="871"/>
        <w:gridCol w:w="871"/>
        <w:gridCol w:w="871"/>
      </w:tblGrid>
      <w:tr w:rsidR="0027348F" w:rsidRPr="00F27A8A" w:rsidTr="00606D8F">
        <w:trPr>
          <w:jc w:val="center"/>
        </w:trPr>
        <w:tc>
          <w:tcPr>
            <w:tcW w:w="1740" w:type="dxa"/>
          </w:tcPr>
          <w:p w:rsidR="0027348F" w:rsidRPr="00F27A8A" w:rsidRDefault="0027348F" w:rsidP="00F27A8A">
            <w:pPr>
              <w:autoSpaceDE w:val="0"/>
              <w:autoSpaceDN w:val="0"/>
              <w:adjustRightInd w:val="0"/>
              <w:spacing w:after="0" w:line="160" w:lineRule="atLeast"/>
              <w:rPr>
                <w:rFonts w:ascii="STIX" w:hAnsi="STIX" w:cs="STIX"/>
                <w:b/>
                <w:bCs/>
                <w:color w:val="211D1E"/>
                <w:sz w:val="24"/>
                <w:szCs w:val="24"/>
              </w:rPr>
            </w:pPr>
            <w:r w:rsidRPr="00F27A8A">
              <w:rPr>
                <w:rFonts w:ascii="STIX" w:hAnsi="STIX" w:cs="STIX"/>
                <w:b/>
                <w:bCs/>
                <w:i/>
                <w:iCs/>
                <w:color w:val="211D1E"/>
                <w:sz w:val="24"/>
                <w:szCs w:val="24"/>
              </w:rPr>
              <w:t>υ</w:t>
            </w:r>
            <w:r w:rsidRPr="0027348F">
              <w:rPr>
                <w:rFonts w:ascii="STIX" w:hAnsi="STIX" w:cs="STIX"/>
                <w:b/>
                <w:bCs/>
                <w:color w:val="211D1E"/>
                <w:sz w:val="24"/>
                <w:szCs w:val="24"/>
              </w:rPr>
              <w:t>,</w:t>
            </w:r>
            <w:r w:rsidRPr="00F27A8A">
              <w:rPr>
                <w:rFonts w:ascii="STIX" w:hAnsi="STIX" w:cs="STIX"/>
                <w:b/>
                <w:bCs/>
                <w:color w:val="211D1E"/>
                <w:sz w:val="24"/>
                <w:szCs w:val="24"/>
              </w:rPr>
              <w:t xml:space="preserve"> </w:t>
            </w:r>
            <w:r w:rsidRPr="0027348F">
              <w:rPr>
                <w:rFonts w:ascii="STIX" w:hAnsi="STIX" w:cs="STIX"/>
                <w:b/>
                <w:bCs/>
                <w:color w:val="211D1E"/>
                <w:sz w:val="24"/>
                <w:szCs w:val="24"/>
              </w:rPr>
              <w:t>m/s</w:t>
            </w:r>
          </w:p>
        </w:tc>
        <w:tc>
          <w:tcPr>
            <w:tcW w:w="870" w:type="dxa"/>
          </w:tcPr>
          <w:p w:rsidR="0027348F" w:rsidRPr="00F27A8A" w:rsidRDefault="0027348F" w:rsidP="00F27A8A">
            <w:pPr>
              <w:autoSpaceDE w:val="0"/>
              <w:autoSpaceDN w:val="0"/>
              <w:adjustRightInd w:val="0"/>
              <w:spacing w:after="0" w:line="160" w:lineRule="atLeast"/>
              <w:rPr>
                <w:rFonts w:ascii="STIX" w:hAnsi="STIX" w:cs="STIX"/>
                <w:color w:val="211D1E"/>
                <w:sz w:val="24"/>
                <w:szCs w:val="24"/>
              </w:rPr>
            </w:pPr>
            <w:r w:rsidRPr="0027348F">
              <w:rPr>
                <w:rFonts w:ascii="STIX" w:hAnsi="STIX" w:cs="STIX"/>
                <w:color w:val="211D1E"/>
                <w:sz w:val="24"/>
                <w:szCs w:val="24"/>
              </w:rPr>
              <w:t>10</w:t>
            </w:r>
          </w:p>
        </w:tc>
        <w:tc>
          <w:tcPr>
            <w:tcW w:w="870" w:type="dxa"/>
          </w:tcPr>
          <w:p w:rsidR="0027348F" w:rsidRPr="00F27A8A" w:rsidRDefault="0027348F" w:rsidP="00F27A8A">
            <w:pPr>
              <w:autoSpaceDE w:val="0"/>
              <w:autoSpaceDN w:val="0"/>
              <w:adjustRightInd w:val="0"/>
              <w:spacing w:after="0" w:line="160" w:lineRule="atLeast"/>
              <w:rPr>
                <w:rFonts w:ascii="STIX" w:hAnsi="STIX" w:cs="STIX"/>
                <w:color w:val="211D1E"/>
                <w:sz w:val="24"/>
                <w:szCs w:val="24"/>
              </w:rPr>
            </w:pPr>
            <w:r w:rsidRPr="0027348F">
              <w:rPr>
                <w:rFonts w:ascii="STIX" w:hAnsi="STIX" w:cs="STIX"/>
                <w:color w:val="211D1E"/>
                <w:sz w:val="24"/>
                <w:szCs w:val="24"/>
              </w:rPr>
              <w:t>20</w:t>
            </w:r>
          </w:p>
        </w:tc>
        <w:tc>
          <w:tcPr>
            <w:tcW w:w="870" w:type="dxa"/>
          </w:tcPr>
          <w:p w:rsidR="0027348F" w:rsidRPr="00F27A8A" w:rsidRDefault="0027348F" w:rsidP="00F27A8A">
            <w:pPr>
              <w:autoSpaceDE w:val="0"/>
              <w:autoSpaceDN w:val="0"/>
              <w:adjustRightInd w:val="0"/>
              <w:spacing w:after="0" w:line="160" w:lineRule="atLeast"/>
              <w:rPr>
                <w:rFonts w:ascii="STIX" w:hAnsi="STIX" w:cs="STIX"/>
                <w:color w:val="211D1E"/>
                <w:sz w:val="24"/>
                <w:szCs w:val="24"/>
              </w:rPr>
            </w:pPr>
            <w:r w:rsidRPr="0027348F">
              <w:rPr>
                <w:rFonts w:ascii="STIX" w:hAnsi="STIX" w:cs="STIX"/>
                <w:color w:val="211D1E"/>
                <w:sz w:val="24"/>
                <w:szCs w:val="24"/>
              </w:rPr>
              <w:t>30</w:t>
            </w:r>
          </w:p>
        </w:tc>
        <w:tc>
          <w:tcPr>
            <w:tcW w:w="871" w:type="dxa"/>
          </w:tcPr>
          <w:p w:rsidR="0027348F" w:rsidRPr="00F27A8A" w:rsidRDefault="0027348F" w:rsidP="00F27A8A">
            <w:pPr>
              <w:autoSpaceDE w:val="0"/>
              <w:autoSpaceDN w:val="0"/>
              <w:adjustRightInd w:val="0"/>
              <w:spacing w:after="0" w:line="160" w:lineRule="atLeast"/>
              <w:rPr>
                <w:rFonts w:ascii="STIX" w:hAnsi="STIX" w:cs="STIX"/>
                <w:color w:val="211D1E"/>
                <w:sz w:val="24"/>
                <w:szCs w:val="24"/>
              </w:rPr>
            </w:pPr>
            <w:r w:rsidRPr="0027348F">
              <w:rPr>
                <w:rFonts w:ascii="STIX" w:hAnsi="STIX" w:cs="STIX"/>
                <w:color w:val="211D1E"/>
                <w:sz w:val="24"/>
                <w:szCs w:val="24"/>
              </w:rPr>
              <w:t>40</w:t>
            </w:r>
          </w:p>
        </w:tc>
        <w:tc>
          <w:tcPr>
            <w:tcW w:w="871" w:type="dxa"/>
          </w:tcPr>
          <w:p w:rsidR="0027348F" w:rsidRPr="00F27A8A" w:rsidRDefault="0027348F" w:rsidP="00F27A8A">
            <w:pPr>
              <w:autoSpaceDE w:val="0"/>
              <w:autoSpaceDN w:val="0"/>
              <w:adjustRightInd w:val="0"/>
              <w:spacing w:after="0" w:line="160" w:lineRule="atLeast"/>
              <w:rPr>
                <w:rFonts w:ascii="STIX" w:hAnsi="STIX" w:cs="STIX"/>
                <w:color w:val="211D1E"/>
                <w:sz w:val="24"/>
                <w:szCs w:val="24"/>
              </w:rPr>
            </w:pPr>
            <w:r w:rsidRPr="0027348F">
              <w:rPr>
                <w:rFonts w:ascii="STIX" w:hAnsi="STIX" w:cs="STIX"/>
                <w:color w:val="211D1E"/>
                <w:sz w:val="24"/>
                <w:szCs w:val="24"/>
              </w:rPr>
              <w:t>50</w:t>
            </w:r>
          </w:p>
        </w:tc>
        <w:tc>
          <w:tcPr>
            <w:tcW w:w="871" w:type="dxa"/>
          </w:tcPr>
          <w:p w:rsidR="0027348F" w:rsidRPr="00F27A8A" w:rsidRDefault="0027348F" w:rsidP="00F27A8A">
            <w:pPr>
              <w:autoSpaceDE w:val="0"/>
              <w:autoSpaceDN w:val="0"/>
              <w:adjustRightInd w:val="0"/>
              <w:spacing w:after="0" w:line="160" w:lineRule="atLeast"/>
              <w:rPr>
                <w:rFonts w:ascii="STIX" w:hAnsi="STIX" w:cs="STIX"/>
                <w:color w:val="211D1E"/>
                <w:sz w:val="24"/>
                <w:szCs w:val="24"/>
              </w:rPr>
            </w:pPr>
            <w:r w:rsidRPr="0027348F">
              <w:rPr>
                <w:rFonts w:ascii="STIX" w:hAnsi="STIX" w:cs="STIX"/>
                <w:color w:val="211D1E"/>
                <w:sz w:val="24"/>
                <w:szCs w:val="24"/>
              </w:rPr>
              <w:t>60</w:t>
            </w:r>
          </w:p>
        </w:tc>
        <w:tc>
          <w:tcPr>
            <w:tcW w:w="871" w:type="dxa"/>
          </w:tcPr>
          <w:p w:rsidR="0027348F" w:rsidRPr="00F27A8A" w:rsidRDefault="0027348F" w:rsidP="00F27A8A">
            <w:pPr>
              <w:autoSpaceDE w:val="0"/>
              <w:autoSpaceDN w:val="0"/>
              <w:adjustRightInd w:val="0"/>
              <w:spacing w:after="0" w:line="160" w:lineRule="atLeast"/>
              <w:rPr>
                <w:rFonts w:ascii="STIX" w:hAnsi="STIX" w:cs="STIX"/>
                <w:color w:val="211D1E"/>
                <w:sz w:val="24"/>
                <w:szCs w:val="24"/>
              </w:rPr>
            </w:pPr>
            <w:r w:rsidRPr="0027348F">
              <w:rPr>
                <w:rFonts w:ascii="STIX" w:hAnsi="STIX" w:cs="STIX"/>
                <w:color w:val="211D1E"/>
                <w:sz w:val="24"/>
                <w:szCs w:val="24"/>
              </w:rPr>
              <w:t>70</w:t>
            </w:r>
          </w:p>
        </w:tc>
        <w:tc>
          <w:tcPr>
            <w:tcW w:w="871" w:type="dxa"/>
          </w:tcPr>
          <w:p w:rsidR="0027348F" w:rsidRPr="00F27A8A" w:rsidRDefault="0027348F" w:rsidP="00F27A8A">
            <w:pPr>
              <w:autoSpaceDE w:val="0"/>
              <w:autoSpaceDN w:val="0"/>
              <w:adjustRightInd w:val="0"/>
              <w:spacing w:after="0" w:line="160" w:lineRule="atLeast"/>
              <w:rPr>
                <w:rFonts w:ascii="STIX" w:hAnsi="STIX" w:cs="STIX"/>
                <w:color w:val="211D1E"/>
                <w:sz w:val="24"/>
                <w:szCs w:val="24"/>
              </w:rPr>
            </w:pPr>
            <w:r w:rsidRPr="0027348F">
              <w:rPr>
                <w:rFonts w:ascii="STIX" w:hAnsi="STIX" w:cs="STIX"/>
                <w:color w:val="211D1E"/>
                <w:sz w:val="24"/>
                <w:szCs w:val="24"/>
              </w:rPr>
              <w:t>80</w:t>
            </w:r>
          </w:p>
        </w:tc>
      </w:tr>
      <w:tr w:rsidR="0027348F" w:rsidRPr="00F27A8A" w:rsidTr="00606D8F">
        <w:trPr>
          <w:jc w:val="center"/>
        </w:trPr>
        <w:tc>
          <w:tcPr>
            <w:tcW w:w="1740" w:type="dxa"/>
          </w:tcPr>
          <w:p w:rsidR="0027348F" w:rsidRPr="00F27A8A" w:rsidRDefault="0027348F" w:rsidP="00F27A8A">
            <w:pPr>
              <w:pStyle w:val="Default"/>
              <w:rPr>
                <w:b/>
                <w:bCs/>
                <w:color w:val="211D1E"/>
              </w:rPr>
            </w:pPr>
            <w:r w:rsidRPr="00F27A8A">
              <w:rPr>
                <w:b/>
                <w:bCs/>
                <w:i/>
                <w:iCs/>
                <w:color w:val="211D1E"/>
              </w:rPr>
              <w:t>F</w:t>
            </w:r>
            <w:r w:rsidRPr="00F27A8A">
              <w:rPr>
                <w:b/>
                <w:bCs/>
                <w:color w:val="211D1E"/>
              </w:rPr>
              <w:t>, N</w:t>
            </w:r>
          </w:p>
        </w:tc>
        <w:tc>
          <w:tcPr>
            <w:tcW w:w="870" w:type="dxa"/>
          </w:tcPr>
          <w:p w:rsidR="0027348F" w:rsidRPr="00F27A8A" w:rsidRDefault="0027348F" w:rsidP="00F27A8A">
            <w:pPr>
              <w:pStyle w:val="Default"/>
              <w:rPr>
                <w:color w:val="211D1E"/>
              </w:rPr>
            </w:pPr>
            <w:r w:rsidRPr="00F27A8A">
              <w:rPr>
                <w:color w:val="211D1E"/>
              </w:rPr>
              <w:t>25</w:t>
            </w:r>
          </w:p>
        </w:tc>
        <w:tc>
          <w:tcPr>
            <w:tcW w:w="870" w:type="dxa"/>
          </w:tcPr>
          <w:p w:rsidR="0027348F" w:rsidRPr="00F27A8A" w:rsidRDefault="0027348F" w:rsidP="00F27A8A">
            <w:pPr>
              <w:pStyle w:val="Default"/>
              <w:rPr>
                <w:color w:val="211D1E"/>
              </w:rPr>
            </w:pPr>
            <w:r w:rsidRPr="00F27A8A">
              <w:rPr>
                <w:color w:val="211D1E"/>
              </w:rPr>
              <w:t>70</w:t>
            </w:r>
          </w:p>
        </w:tc>
        <w:tc>
          <w:tcPr>
            <w:tcW w:w="870" w:type="dxa"/>
          </w:tcPr>
          <w:p w:rsidR="0027348F" w:rsidRPr="00F27A8A" w:rsidRDefault="0027348F" w:rsidP="00F27A8A">
            <w:pPr>
              <w:pStyle w:val="Default"/>
              <w:rPr>
                <w:color w:val="211D1E"/>
              </w:rPr>
            </w:pPr>
            <w:r w:rsidRPr="00F27A8A">
              <w:rPr>
                <w:color w:val="211D1E"/>
              </w:rPr>
              <w:t>380</w:t>
            </w:r>
          </w:p>
        </w:tc>
        <w:tc>
          <w:tcPr>
            <w:tcW w:w="871" w:type="dxa"/>
          </w:tcPr>
          <w:p w:rsidR="0027348F" w:rsidRPr="00F27A8A" w:rsidRDefault="0027348F" w:rsidP="00F27A8A">
            <w:pPr>
              <w:pStyle w:val="Default"/>
              <w:rPr>
                <w:color w:val="211D1E"/>
              </w:rPr>
            </w:pPr>
            <w:r w:rsidRPr="00F27A8A">
              <w:rPr>
                <w:color w:val="211D1E"/>
              </w:rPr>
              <w:t>550</w:t>
            </w:r>
          </w:p>
        </w:tc>
        <w:tc>
          <w:tcPr>
            <w:tcW w:w="871" w:type="dxa"/>
          </w:tcPr>
          <w:p w:rsidR="0027348F" w:rsidRPr="00F27A8A" w:rsidRDefault="0027348F" w:rsidP="00F27A8A">
            <w:pPr>
              <w:pStyle w:val="Default"/>
              <w:rPr>
                <w:color w:val="211D1E"/>
              </w:rPr>
            </w:pPr>
            <w:r w:rsidRPr="00F27A8A">
              <w:rPr>
                <w:color w:val="211D1E"/>
              </w:rPr>
              <w:t>610</w:t>
            </w:r>
          </w:p>
        </w:tc>
        <w:tc>
          <w:tcPr>
            <w:tcW w:w="871" w:type="dxa"/>
          </w:tcPr>
          <w:p w:rsidR="0027348F" w:rsidRPr="00F27A8A" w:rsidRDefault="0027348F" w:rsidP="00F27A8A">
            <w:pPr>
              <w:pStyle w:val="Default"/>
              <w:rPr>
                <w:color w:val="211D1E"/>
              </w:rPr>
            </w:pPr>
            <w:r w:rsidRPr="00F27A8A">
              <w:rPr>
                <w:color w:val="211D1E"/>
              </w:rPr>
              <w:t>1220</w:t>
            </w:r>
          </w:p>
        </w:tc>
        <w:tc>
          <w:tcPr>
            <w:tcW w:w="871" w:type="dxa"/>
          </w:tcPr>
          <w:p w:rsidR="0027348F" w:rsidRPr="00F27A8A" w:rsidRDefault="0027348F" w:rsidP="00F27A8A">
            <w:pPr>
              <w:pStyle w:val="Default"/>
              <w:rPr>
                <w:color w:val="211D1E"/>
              </w:rPr>
            </w:pPr>
            <w:r w:rsidRPr="00F27A8A">
              <w:rPr>
                <w:color w:val="211D1E"/>
              </w:rPr>
              <w:t>830</w:t>
            </w:r>
          </w:p>
        </w:tc>
        <w:tc>
          <w:tcPr>
            <w:tcW w:w="871" w:type="dxa"/>
          </w:tcPr>
          <w:p w:rsidR="0027348F" w:rsidRPr="00F27A8A" w:rsidRDefault="0027348F" w:rsidP="00F27A8A">
            <w:pPr>
              <w:pStyle w:val="Default"/>
              <w:rPr>
                <w:color w:val="211D1E"/>
              </w:rPr>
            </w:pPr>
            <w:r w:rsidRPr="00F27A8A">
              <w:rPr>
                <w:color w:val="211D1E"/>
              </w:rPr>
              <w:t>1450</w:t>
            </w:r>
          </w:p>
        </w:tc>
      </w:tr>
    </w:tbl>
    <w:p w:rsidR="0027348F" w:rsidRDefault="0027348F" w:rsidP="00F27A8A">
      <w:pPr>
        <w:pStyle w:val="Default"/>
        <w:rPr>
          <w:b/>
        </w:rPr>
      </w:pPr>
    </w:p>
    <w:p w:rsidR="00F27A8A" w:rsidRDefault="00F27A8A" w:rsidP="00F27A8A">
      <w:pPr>
        <w:pStyle w:val="Default"/>
        <w:rPr>
          <w:i/>
        </w:rPr>
      </w:pPr>
      <w:r w:rsidRPr="00F27A8A">
        <w:rPr>
          <w:i/>
        </w:rPr>
        <w:t>Eq. 14.15:</w:t>
      </w:r>
    </w:p>
    <w:p w:rsidR="00F27A8A" w:rsidRDefault="00F27A8A" w:rsidP="00F27A8A">
      <w:pPr>
        <w:pStyle w:val="Default"/>
        <w:rPr>
          <w:i/>
        </w:rPr>
      </w:pPr>
    </w:p>
    <w:p w:rsidR="00F27A8A" w:rsidRDefault="00F27A8A" w:rsidP="00F27A8A">
      <w:pPr>
        <w:pStyle w:val="Default"/>
        <w:jc w:val="center"/>
        <w:rPr>
          <w:i/>
        </w:rPr>
      </w:pPr>
      <w:r w:rsidRPr="00F27A8A">
        <w:rPr>
          <w:i/>
          <w:position w:val="-46"/>
        </w:rPr>
        <w:object w:dxaOrig="2620" w:dyaOrig="9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1.25pt;height:45.75pt" o:ole="">
            <v:imagedata r:id="rId7" o:title=""/>
          </v:shape>
          <o:OLEObject Type="Embed" ProgID="Equation.DSMT4" ShapeID="_x0000_i1025" DrawAspect="Content" ObjectID="_1551419281" r:id="rId8"/>
        </w:object>
      </w:r>
      <w:r>
        <w:rPr>
          <w:i/>
        </w:rPr>
        <w:t xml:space="preserve"> </w:t>
      </w:r>
    </w:p>
    <w:p w:rsidR="00F27A8A" w:rsidRDefault="00F27A8A" w:rsidP="00F27A8A">
      <w:pPr>
        <w:pStyle w:val="Default"/>
        <w:jc w:val="center"/>
        <w:rPr>
          <w:i/>
        </w:rPr>
      </w:pPr>
    </w:p>
    <w:p w:rsidR="00F27A8A" w:rsidRDefault="00F27A8A" w:rsidP="00F27A8A">
      <w:pPr>
        <w:pStyle w:val="Default"/>
        <w:rPr>
          <w:i/>
        </w:rPr>
      </w:pPr>
      <w:r>
        <w:rPr>
          <w:i/>
        </w:rPr>
        <w:t>Eq. 14.16</w:t>
      </w:r>
    </w:p>
    <w:p w:rsidR="00F27A8A" w:rsidRDefault="00F27A8A" w:rsidP="00F27A8A">
      <w:pPr>
        <w:pStyle w:val="Default"/>
        <w:rPr>
          <w:i/>
        </w:rPr>
      </w:pPr>
    </w:p>
    <w:p w:rsidR="00F27A8A" w:rsidRPr="00F27A8A" w:rsidRDefault="00F27A8A" w:rsidP="00F27A8A">
      <w:pPr>
        <w:pStyle w:val="Default"/>
        <w:jc w:val="center"/>
        <w:rPr>
          <w:i/>
        </w:rPr>
      </w:pPr>
      <w:r w:rsidRPr="00F27A8A">
        <w:rPr>
          <w:i/>
          <w:position w:val="-12"/>
        </w:rPr>
        <w:object w:dxaOrig="1260" w:dyaOrig="360">
          <v:shape id="_x0000_i1026" type="#_x0000_t75" style="width:63pt;height:18pt" o:ole="">
            <v:imagedata r:id="rId9" o:title=""/>
          </v:shape>
          <o:OLEObject Type="Embed" ProgID="Equation.DSMT4" ShapeID="_x0000_i1026" DrawAspect="Content" ObjectID="_1551419282" r:id="rId10"/>
        </w:object>
      </w:r>
      <w:r>
        <w:rPr>
          <w:i/>
        </w:rPr>
        <w:t xml:space="preserve"> </w:t>
      </w:r>
    </w:p>
    <w:sectPr w:rsidR="00F27A8A" w:rsidRPr="00F27A8A" w:rsidSect="006838AF">
      <w:footerReference w:type="default" r:id="rId11"/>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041BA"/>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F"/>
    <w:rsid w:val="00052240"/>
    <w:rsid w:val="000531DA"/>
    <w:rsid w:val="00053730"/>
    <w:rsid w:val="00053C25"/>
    <w:rsid w:val="000553B9"/>
    <w:rsid w:val="0005745A"/>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CBA"/>
    <w:rsid w:val="000856E1"/>
    <w:rsid w:val="00085B7C"/>
    <w:rsid w:val="00085D7D"/>
    <w:rsid w:val="000860E8"/>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27B"/>
    <w:rsid w:val="000C3F07"/>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CDF"/>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0EA9"/>
    <w:rsid w:val="00171224"/>
    <w:rsid w:val="00172490"/>
    <w:rsid w:val="00173434"/>
    <w:rsid w:val="00174562"/>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07B5"/>
    <w:rsid w:val="001C3715"/>
    <w:rsid w:val="001C40CF"/>
    <w:rsid w:val="001C4AEC"/>
    <w:rsid w:val="001C5400"/>
    <w:rsid w:val="001C551E"/>
    <w:rsid w:val="001C5C7C"/>
    <w:rsid w:val="001D0F34"/>
    <w:rsid w:val="001D251E"/>
    <w:rsid w:val="001D44FA"/>
    <w:rsid w:val="001D5096"/>
    <w:rsid w:val="001D56FD"/>
    <w:rsid w:val="001D7239"/>
    <w:rsid w:val="001E143F"/>
    <w:rsid w:val="001E1C41"/>
    <w:rsid w:val="001E29D5"/>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17337"/>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4070"/>
    <w:rsid w:val="00291E3C"/>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28D5"/>
    <w:rsid w:val="003A3BC6"/>
    <w:rsid w:val="003A4EE1"/>
    <w:rsid w:val="003A4EFC"/>
    <w:rsid w:val="003A537D"/>
    <w:rsid w:val="003A598F"/>
    <w:rsid w:val="003B0EAA"/>
    <w:rsid w:val="003B184B"/>
    <w:rsid w:val="003B1F13"/>
    <w:rsid w:val="003B1F5B"/>
    <w:rsid w:val="003B1FAD"/>
    <w:rsid w:val="003B23F0"/>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6FF"/>
    <w:rsid w:val="00457B85"/>
    <w:rsid w:val="00457B9A"/>
    <w:rsid w:val="00457CE4"/>
    <w:rsid w:val="00462C5A"/>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04DC"/>
    <w:rsid w:val="004C2891"/>
    <w:rsid w:val="004C2D57"/>
    <w:rsid w:val="004C30C7"/>
    <w:rsid w:val="004C3568"/>
    <w:rsid w:val="004C5450"/>
    <w:rsid w:val="004C616F"/>
    <w:rsid w:val="004D0E0E"/>
    <w:rsid w:val="004D1A82"/>
    <w:rsid w:val="004D1EE1"/>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470F8"/>
    <w:rsid w:val="005512A6"/>
    <w:rsid w:val="005527D7"/>
    <w:rsid w:val="00552C63"/>
    <w:rsid w:val="005530AD"/>
    <w:rsid w:val="00555966"/>
    <w:rsid w:val="00556994"/>
    <w:rsid w:val="00556FD7"/>
    <w:rsid w:val="005573DB"/>
    <w:rsid w:val="0055748E"/>
    <w:rsid w:val="0056078D"/>
    <w:rsid w:val="00560FAC"/>
    <w:rsid w:val="00561D51"/>
    <w:rsid w:val="005630E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85"/>
    <w:rsid w:val="005B586E"/>
    <w:rsid w:val="005C12DB"/>
    <w:rsid w:val="005C1508"/>
    <w:rsid w:val="005C1F34"/>
    <w:rsid w:val="005C2929"/>
    <w:rsid w:val="005C4841"/>
    <w:rsid w:val="005C57E7"/>
    <w:rsid w:val="005C6201"/>
    <w:rsid w:val="005C788B"/>
    <w:rsid w:val="005D09BF"/>
    <w:rsid w:val="005D1B57"/>
    <w:rsid w:val="005D1F43"/>
    <w:rsid w:val="005D449A"/>
    <w:rsid w:val="005D46EC"/>
    <w:rsid w:val="005D536D"/>
    <w:rsid w:val="005D5BA3"/>
    <w:rsid w:val="005E07B8"/>
    <w:rsid w:val="005E17E2"/>
    <w:rsid w:val="005E2183"/>
    <w:rsid w:val="005E3144"/>
    <w:rsid w:val="005E4C0C"/>
    <w:rsid w:val="005E6450"/>
    <w:rsid w:val="005F139C"/>
    <w:rsid w:val="005F27F0"/>
    <w:rsid w:val="005F4421"/>
    <w:rsid w:val="005F4C25"/>
    <w:rsid w:val="005F4D0B"/>
    <w:rsid w:val="005F6250"/>
    <w:rsid w:val="0060014C"/>
    <w:rsid w:val="00601BD6"/>
    <w:rsid w:val="006023AD"/>
    <w:rsid w:val="00602996"/>
    <w:rsid w:val="00602A05"/>
    <w:rsid w:val="00602EE5"/>
    <w:rsid w:val="00604736"/>
    <w:rsid w:val="00606D8F"/>
    <w:rsid w:val="006076BB"/>
    <w:rsid w:val="006106AC"/>
    <w:rsid w:val="00610ED1"/>
    <w:rsid w:val="00611C62"/>
    <w:rsid w:val="006132A8"/>
    <w:rsid w:val="006143B9"/>
    <w:rsid w:val="00615B3D"/>
    <w:rsid w:val="00615B5E"/>
    <w:rsid w:val="00616FD1"/>
    <w:rsid w:val="00622989"/>
    <w:rsid w:val="006231ED"/>
    <w:rsid w:val="006233EF"/>
    <w:rsid w:val="00623595"/>
    <w:rsid w:val="006247DF"/>
    <w:rsid w:val="006266DA"/>
    <w:rsid w:val="00631AB4"/>
    <w:rsid w:val="006320C4"/>
    <w:rsid w:val="006335D3"/>
    <w:rsid w:val="00637214"/>
    <w:rsid w:val="006405DE"/>
    <w:rsid w:val="006409DB"/>
    <w:rsid w:val="00640BC0"/>
    <w:rsid w:val="00642B4A"/>
    <w:rsid w:val="006452AA"/>
    <w:rsid w:val="006474E5"/>
    <w:rsid w:val="006565A2"/>
    <w:rsid w:val="0065769E"/>
    <w:rsid w:val="00657BBC"/>
    <w:rsid w:val="00660CCB"/>
    <w:rsid w:val="00661C40"/>
    <w:rsid w:val="006631E8"/>
    <w:rsid w:val="00664A0F"/>
    <w:rsid w:val="00665B03"/>
    <w:rsid w:val="00666221"/>
    <w:rsid w:val="0067000A"/>
    <w:rsid w:val="00675FB3"/>
    <w:rsid w:val="006769EC"/>
    <w:rsid w:val="00677BFD"/>
    <w:rsid w:val="0068025E"/>
    <w:rsid w:val="00681783"/>
    <w:rsid w:val="006838AF"/>
    <w:rsid w:val="00684B63"/>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E3B"/>
    <w:rsid w:val="006C7688"/>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0CA4"/>
    <w:rsid w:val="00701023"/>
    <w:rsid w:val="00701AA9"/>
    <w:rsid w:val="0070221E"/>
    <w:rsid w:val="00706187"/>
    <w:rsid w:val="007065E4"/>
    <w:rsid w:val="0070786E"/>
    <w:rsid w:val="007116C2"/>
    <w:rsid w:val="00711D48"/>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90A"/>
    <w:rsid w:val="00732C80"/>
    <w:rsid w:val="00733546"/>
    <w:rsid w:val="007343A6"/>
    <w:rsid w:val="0073650B"/>
    <w:rsid w:val="00741341"/>
    <w:rsid w:val="007419B1"/>
    <w:rsid w:val="00744307"/>
    <w:rsid w:val="00744C79"/>
    <w:rsid w:val="007457AA"/>
    <w:rsid w:val="00746D52"/>
    <w:rsid w:val="007507C5"/>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87EB2"/>
    <w:rsid w:val="00792633"/>
    <w:rsid w:val="00792E38"/>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1F53"/>
    <w:rsid w:val="00962160"/>
    <w:rsid w:val="00963B8E"/>
    <w:rsid w:val="009653E4"/>
    <w:rsid w:val="00967977"/>
    <w:rsid w:val="00970A90"/>
    <w:rsid w:val="009715DC"/>
    <w:rsid w:val="00971698"/>
    <w:rsid w:val="00972B7A"/>
    <w:rsid w:val="00973B55"/>
    <w:rsid w:val="00975180"/>
    <w:rsid w:val="009752DE"/>
    <w:rsid w:val="00975948"/>
    <w:rsid w:val="00976EE9"/>
    <w:rsid w:val="00977BE2"/>
    <w:rsid w:val="009817DD"/>
    <w:rsid w:val="00984F33"/>
    <w:rsid w:val="00985358"/>
    <w:rsid w:val="0098670C"/>
    <w:rsid w:val="00987C28"/>
    <w:rsid w:val="00987E79"/>
    <w:rsid w:val="00990B0A"/>
    <w:rsid w:val="00991366"/>
    <w:rsid w:val="00993EC8"/>
    <w:rsid w:val="00995C78"/>
    <w:rsid w:val="009965B5"/>
    <w:rsid w:val="009A0BB4"/>
    <w:rsid w:val="009A0D32"/>
    <w:rsid w:val="009A3FB4"/>
    <w:rsid w:val="009A4342"/>
    <w:rsid w:val="009A4724"/>
    <w:rsid w:val="009A4D8E"/>
    <w:rsid w:val="009A7A81"/>
    <w:rsid w:val="009A7DBB"/>
    <w:rsid w:val="009B02BF"/>
    <w:rsid w:val="009B0E10"/>
    <w:rsid w:val="009B1225"/>
    <w:rsid w:val="009B189A"/>
    <w:rsid w:val="009B521F"/>
    <w:rsid w:val="009B73F6"/>
    <w:rsid w:val="009C0EA1"/>
    <w:rsid w:val="009C1580"/>
    <w:rsid w:val="009C2763"/>
    <w:rsid w:val="009C2848"/>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18A9"/>
    <w:rsid w:val="009F26D3"/>
    <w:rsid w:val="009F3F15"/>
    <w:rsid w:val="009F698A"/>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0FE1"/>
    <w:rsid w:val="00AA13AB"/>
    <w:rsid w:val="00AA2850"/>
    <w:rsid w:val="00AA31D2"/>
    <w:rsid w:val="00AA32CC"/>
    <w:rsid w:val="00AA64A7"/>
    <w:rsid w:val="00AB1BF3"/>
    <w:rsid w:val="00AB201F"/>
    <w:rsid w:val="00AB3035"/>
    <w:rsid w:val="00AB3108"/>
    <w:rsid w:val="00AB385A"/>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7229"/>
    <w:rsid w:val="00B074C7"/>
    <w:rsid w:val="00B077E6"/>
    <w:rsid w:val="00B10E5B"/>
    <w:rsid w:val="00B11041"/>
    <w:rsid w:val="00B1275D"/>
    <w:rsid w:val="00B12F8C"/>
    <w:rsid w:val="00B14657"/>
    <w:rsid w:val="00B15853"/>
    <w:rsid w:val="00B16F98"/>
    <w:rsid w:val="00B17790"/>
    <w:rsid w:val="00B17C52"/>
    <w:rsid w:val="00B21218"/>
    <w:rsid w:val="00B219DA"/>
    <w:rsid w:val="00B229B5"/>
    <w:rsid w:val="00B2391A"/>
    <w:rsid w:val="00B23E34"/>
    <w:rsid w:val="00B30CF8"/>
    <w:rsid w:val="00B30FBC"/>
    <w:rsid w:val="00B320F0"/>
    <w:rsid w:val="00B32AA3"/>
    <w:rsid w:val="00B332C7"/>
    <w:rsid w:val="00B33713"/>
    <w:rsid w:val="00B3381B"/>
    <w:rsid w:val="00B35AE7"/>
    <w:rsid w:val="00B37DCA"/>
    <w:rsid w:val="00B405E1"/>
    <w:rsid w:val="00B40A05"/>
    <w:rsid w:val="00B41FEE"/>
    <w:rsid w:val="00B42289"/>
    <w:rsid w:val="00B42FAC"/>
    <w:rsid w:val="00B44161"/>
    <w:rsid w:val="00B50FCB"/>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4DC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63C6"/>
    <w:rsid w:val="00BE7D56"/>
    <w:rsid w:val="00BF05C4"/>
    <w:rsid w:val="00BF1570"/>
    <w:rsid w:val="00BF3A6C"/>
    <w:rsid w:val="00BF43E6"/>
    <w:rsid w:val="00BF4C71"/>
    <w:rsid w:val="00BF532D"/>
    <w:rsid w:val="00BF5782"/>
    <w:rsid w:val="00BF6D78"/>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506F9"/>
    <w:rsid w:val="00C5077B"/>
    <w:rsid w:val="00C5243A"/>
    <w:rsid w:val="00C52776"/>
    <w:rsid w:val="00C52EF6"/>
    <w:rsid w:val="00C53133"/>
    <w:rsid w:val="00C53D07"/>
    <w:rsid w:val="00C55FE9"/>
    <w:rsid w:val="00C611CC"/>
    <w:rsid w:val="00C61668"/>
    <w:rsid w:val="00C61AB9"/>
    <w:rsid w:val="00C64A3A"/>
    <w:rsid w:val="00C66D28"/>
    <w:rsid w:val="00C70E3D"/>
    <w:rsid w:val="00C70F30"/>
    <w:rsid w:val="00C72431"/>
    <w:rsid w:val="00C730B5"/>
    <w:rsid w:val="00C73B2E"/>
    <w:rsid w:val="00C751CB"/>
    <w:rsid w:val="00C76FC7"/>
    <w:rsid w:val="00C80248"/>
    <w:rsid w:val="00C80481"/>
    <w:rsid w:val="00C808AA"/>
    <w:rsid w:val="00C80CF4"/>
    <w:rsid w:val="00C81E46"/>
    <w:rsid w:val="00C84F6C"/>
    <w:rsid w:val="00C85332"/>
    <w:rsid w:val="00C906BC"/>
    <w:rsid w:val="00C90F86"/>
    <w:rsid w:val="00C916F4"/>
    <w:rsid w:val="00C9296A"/>
    <w:rsid w:val="00C93957"/>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CD2"/>
    <w:rsid w:val="00CC22DD"/>
    <w:rsid w:val="00CC2AD4"/>
    <w:rsid w:val="00CC2F1E"/>
    <w:rsid w:val="00CC38BF"/>
    <w:rsid w:val="00CC3FBD"/>
    <w:rsid w:val="00CC42F1"/>
    <w:rsid w:val="00CC4583"/>
    <w:rsid w:val="00CC45AF"/>
    <w:rsid w:val="00CC616B"/>
    <w:rsid w:val="00CD060F"/>
    <w:rsid w:val="00CD1107"/>
    <w:rsid w:val="00CD27B4"/>
    <w:rsid w:val="00CD3A77"/>
    <w:rsid w:val="00CD3E7C"/>
    <w:rsid w:val="00CD59A8"/>
    <w:rsid w:val="00CD5D4C"/>
    <w:rsid w:val="00CD634D"/>
    <w:rsid w:val="00CD6EBC"/>
    <w:rsid w:val="00CE0897"/>
    <w:rsid w:val="00CE0FC7"/>
    <w:rsid w:val="00CE1BAE"/>
    <w:rsid w:val="00CE395F"/>
    <w:rsid w:val="00CE467D"/>
    <w:rsid w:val="00CE4F43"/>
    <w:rsid w:val="00CE664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D56"/>
    <w:rsid w:val="00D054C3"/>
    <w:rsid w:val="00D05CEC"/>
    <w:rsid w:val="00D0622F"/>
    <w:rsid w:val="00D067DB"/>
    <w:rsid w:val="00D06C47"/>
    <w:rsid w:val="00D07E32"/>
    <w:rsid w:val="00D107B0"/>
    <w:rsid w:val="00D10828"/>
    <w:rsid w:val="00D113FD"/>
    <w:rsid w:val="00D1591C"/>
    <w:rsid w:val="00D16F12"/>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5781"/>
    <w:rsid w:val="00D663EC"/>
    <w:rsid w:val="00D6668B"/>
    <w:rsid w:val="00D667CF"/>
    <w:rsid w:val="00D711BE"/>
    <w:rsid w:val="00D721B1"/>
    <w:rsid w:val="00D72738"/>
    <w:rsid w:val="00D73201"/>
    <w:rsid w:val="00D73F8E"/>
    <w:rsid w:val="00D74116"/>
    <w:rsid w:val="00D742C8"/>
    <w:rsid w:val="00D76816"/>
    <w:rsid w:val="00D7750E"/>
    <w:rsid w:val="00D81275"/>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5E9"/>
    <w:rsid w:val="00E15737"/>
    <w:rsid w:val="00E202B7"/>
    <w:rsid w:val="00E20420"/>
    <w:rsid w:val="00E235E9"/>
    <w:rsid w:val="00E237D5"/>
    <w:rsid w:val="00E2395F"/>
    <w:rsid w:val="00E23984"/>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5EDF"/>
    <w:rsid w:val="00E75FE3"/>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36F7"/>
    <w:rsid w:val="00EA3DF2"/>
    <w:rsid w:val="00EA6015"/>
    <w:rsid w:val="00EB0CA4"/>
    <w:rsid w:val="00EB0D2C"/>
    <w:rsid w:val="00EB29E4"/>
    <w:rsid w:val="00EB4203"/>
    <w:rsid w:val="00EB5906"/>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0CD4"/>
    <w:rsid w:val="00F11816"/>
    <w:rsid w:val="00F11F97"/>
    <w:rsid w:val="00F12B6E"/>
    <w:rsid w:val="00F2066E"/>
    <w:rsid w:val="00F211F4"/>
    <w:rsid w:val="00F22A15"/>
    <w:rsid w:val="00F245DE"/>
    <w:rsid w:val="00F24D5A"/>
    <w:rsid w:val="00F25A7F"/>
    <w:rsid w:val="00F279F3"/>
    <w:rsid w:val="00F27A8A"/>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192F"/>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0246"/>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3054"/>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77</Words>
  <Characters>445</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2017-03-19T14:57:00Z</dcterms:created>
  <dcterms:modified xsi:type="dcterms:W3CDTF">2017-03-19T14:59:00Z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