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B0409" w:rsidRDefault="00512B6C" w:rsidP="009B0409">
      <w:pPr>
        <w:pStyle w:val="Default"/>
        <w:rPr>
          <w:b/>
        </w:rPr>
      </w:pPr>
      <w:r w:rsidRPr="009B0409">
        <w:rPr>
          <w:b/>
        </w:rPr>
        <w:t xml:space="preserve">Problem </w:t>
      </w:r>
      <w:r w:rsidR="009B0409" w:rsidRPr="009B0409">
        <w:rPr>
          <w:b/>
        </w:rPr>
        <w:t>15.3</w:t>
      </w:r>
    </w:p>
    <w:p w:rsidR="009B0409" w:rsidRPr="009B0409" w:rsidRDefault="009B0409" w:rsidP="009B0409">
      <w:pPr>
        <w:pStyle w:val="Default"/>
      </w:pPr>
    </w:p>
    <w:p w:rsidR="00F27A8A" w:rsidRPr="009B0409" w:rsidRDefault="009B0409" w:rsidP="009B0409">
      <w:pPr>
        <w:pStyle w:val="Default"/>
        <w:rPr>
          <w:color w:val="211D1E"/>
          <w:szCs w:val="18"/>
        </w:rPr>
      </w:pPr>
      <w:r w:rsidRPr="009B0409">
        <w:rPr>
          <w:color w:val="211D1E"/>
          <w:szCs w:val="18"/>
        </w:rPr>
        <w:t xml:space="preserve">Fit a cubic polynomial to the following data: </w:t>
      </w:r>
    </w:p>
    <w:p w:rsidR="009B0409" w:rsidRPr="009B0409" w:rsidRDefault="009B0409" w:rsidP="009B0409">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
        <w:gridCol w:w="957"/>
        <w:gridCol w:w="957"/>
        <w:gridCol w:w="957"/>
        <w:gridCol w:w="958"/>
        <w:gridCol w:w="958"/>
        <w:gridCol w:w="958"/>
        <w:gridCol w:w="958"/>
        <w:gridCol w:w="958"/>
      </w:tblGrid>
      <w:tr w:rsidR="009B0409" w:rsidRPr="009B0409" w:rsidTr="009B0409">
        <w:tc>
          <w:tcPr>
            <w:tcW w:w="957" w:type="dxa"/>
          </w:tcPr>
          <w:p w:rsidR="009B0409" w:rsidRPr="009B0409" w:rsidRDefault="009B0409" w:rsidP="009B0409">
            <w:pPr>
              <w:autoSpaceDE w:val="0"/>
              <w:autoSpaceDN w:val="0"/>
              <w:adjustRightInd w:val="0"/>
              <w:spacing w:before="240" w:after="0" w:line="160" w:lineRule="atLeast"/>
              <w:jc w:val="center"/>
              <w:rPr>
                <w:rFonts w:ascii="STIX" w:hAnsi="STIX" w:cs="STIX"/>
                <w:b/>
                <w:bCs/>
                <w:i/>
                <w:iCs/>
                <w:color w:val="211D1E"/>
                <w:sz w:val="24"/>
                <w:szCs w:val="16"/>
              </w:rPr>
            </w:pPr>
            <w:r w:rsidRPr="009B0409">
              <w:rPr>
                <w:rFonts w:ascii="STIX" w:hAnsi="STIX" w:cs="STIX"/>
                <w:b/>
                <w:bCs/>
                <w:i/>
                <w:iCs/>
                <w:color w:val="211D1E"/>
                <w:sz w:val="24"/>
                <w:szCs w:val="16"/>
              </w:rPr>
              <w:t>x</w:t>
            </w:r>
          </w:p>
        </w:tc>
        <w:tc>
          <w:tcPr>
            <w:tcW w:w="957" w:type="dxa"/>
          </w:tcPr>
          <w:p w:rsidR="009B0409" w:rsidRPr="009B0409" w:rsidRDefault="009B0409" w:rsidP="009B0409">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3</w:t>
            </w:r>
          </w:p>
        </w:tc>
        <w:tc>
          <w:tcPr>
            <w:tcW w:w="957" w:type="dxa"/>
          </w:tcPr>
          <w:p w:rsidR="009B0409" w:rsidRPr="009B0409" w:rsidRDefault="009B0409" w:rsidP="009B0409">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4</w:t>
            </w:r>
          </w:p>
        </w:tc>
        <w:tc>
          <w:tcPr>
            <w:tcW w:w="957" w:type="dxa"/>
          </w:tcPr>
          <w:p w:rsidR="009B0409" w:rsidRPr="009B0409" w:rsidRDefault="009B0409" w:rsidP="009B0409">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5</w:t>
            </w:r>
          </w:p>
        </w:tc>
        <w:tc>
          <w:tcPr>
            <w:tcW w:w="958" w:type="dxa"/>
          </w:tcPr>
          <w:p w:rsidR="009B0409" w:rsidRPr="009B0409" w:rsidRDefault="009B0409" w:rsidP="009B0409">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7</w:t>
            </w:r>
          </w:p>
        </w:tc>
        <w:tc>
          <w:tcPr>
            <w:tcW w:w="958" w:type="dxa"/>
          </w:tcPr>
          <w:p w:rsidR="009B0409" w:rsidRPr="009B0409" w:rsidRDefault="009B0409" w:rsidP="009B0409">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8</w:t>
            </w:r>
          </w:p>
        </w:tc>
        <w:tc>
          <w:tcPr>
            <w:tcW w:w="958" w:type="dxa"/>
          </w:tcPr>
          <w:p w:rsidR="009B0409" w:rsidRPr="009B0409" w:rsidRDefault="009B0409" w:rsidP="009B0409">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9</w:t>
            </w:r>
          </w:p>
        </w:tc>
        <w:tc>
          <w:tcPr>
            <w:tcW w:w="958" w:type="dxa"/>
          </w:tcPr>
          <w:p w:rsidR="009B0409" w:rsidRPr="009B0409" w:rsidRDefault="009B0409" w:rsidP="009B0409">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11</w:t>
            </w:r>
          </w:p>
        </w:tc>
        <w:tc>
          <w:tcPr>
            <w:tcW w:w="958" w:type="dxa"/>
          </w:tcPr>
          <w:p w:rsidR="009B0409" w:rsidRPr="009B0409" w:rsidRDefault="009B0409" w:rsidP="009B0409">
            <w:pPr>
              <w:autoSpaceDE w:val="0"/>
              <w:autoSpaceDN w:val="0"/>
              <w:adjustRightInd w:val="0"/>
              <w:spacing w:before="240" w:after="0" w:line="160" w:lineRule="atLeast"/>
              <w:jc w:val="center"/>
              <w:rPr>
                <w:rFonts w:ascii="STIX" w:hAnsi="STIX" w:cs="STIX"/>
                <w:color w:val="211D1E"/>
                <w:sz w:val="24"/>
                <w:szCs w:val="16"/>
              </w:rPr>
            </w:pPr>
            <w:r w:rsidRPr="009B0409">
              <w:rPr>
                <w:rFonts w:ascii="STIX" w:hAnsi="STIX" w:cs="STIX"/>
                <w:color w:val="211D1E"/>
                <w:sz w:val="24"/>
                <w:szCs w:val="16"/>
              </w:rPr>
              <w:t>12</w:t>
            </w:r>
          </w:p>
        </w:tc>
      </w:tr>
      <w:tr w:rsidR="009B0409" w:rsidRPr="009B0409" w:rsidTr="009B0409">
        <w:tc>
          <w:tcPr>
            <w:tcW w:w="957" w:type="dxa"/>
          </w:tcPr>
          <w:p w:rsidR="009B0409" w:rsidRPr="009B0409" w:rsidRDefault="009B0409" w:rsidP="009B0409">
            <w:pPr>
              <w:pStyle w:val="Default"/>
              <w:jc w:val="center"/>
              <w:rPr>
                <w:b/>
                <w:bCs/>
                <w:i/>
                <w:iCs/>
                <w:color w:val="211D1E"/>
              </w:rPr>
            </w:pPr>
            <w:r w:rsidRPr="009B0409">
              <w:rPr>
                <w:b/>
                <w:bCs/>
                <w:i/>
                <w:iCs/>
                <w:color w:val="211D1E"/>
              </w:rPr>
              <w:t>y</w:t>
            </w:r>
          </w:p>
        </w:tc>
        <w:tc>
          <w:tcPr>
            <w:tcW w:w="957" w:type="dxa"/>
          </w:tcPr>
          <w:p w:rsidR="009B0409" w:rsidRPr="009B0409" w:rsidRDefault="009B0409" w:rsidP="009B0409">
            <w:pPr>
              <w:pStyle w:val="Default"/>
              <w:jc w:val="center"/>
              <w:rPr>
                <w:color w:val="211D1E"/>
                <w:szCs w:val="16"/>
              </w:rPr>
            </w:pPr>
            <w:r w:rsidRPr="009B0409">
              <w:rPr>
                <w:color w:val="211D1E"/>
                <w:szCs w:val="16"/>
              </w:rPr>
              <w:t>1.6</w:t>
            </w:r>
          </w:p>
        </w:tc>
        <w:tc>
          <w:tcPr>
            <w:tcW w:w="957" w:type="dxa"/>
          </w:tcPr>
          <w:p w:rsidR="009B0409" w:rsidRPr="009B0409" w:rsidRDefault="009B0409" w:rsidP="009B0409">
            <w:pPr>
              <w:pStyle w:val="Default"/>
              <w:jc w:val="center"/>
              <w:rPr>
                <w:color w:val="211D1E"/>
                <w:szCs w:val="16"/>
              </w:rPr>
            </w:pPr>
            <w:r w:rsidRPr="009B0409">
              <w:rPr>
                <w:color w:val="211D1E"/>
                <w:szCs w:val="16"/>
              </w:rPr>
              <w:t>3.6</w:t>
            </w:r>
          </w:p>
        </w:tc>
        <w:tc>
          <w:tcPr>
            <w:tcW w:w="957" w:type="dxa"/>
          </w:tcPr>
          <w:p w:rsidR="009B0409" w:rsidRPr="009B0409" w:rsidRDefault="009B0409" w:rsidP="009B0409">
            <w:pPr>
              <w:pStyle w:val="Default"/>
              <w:jc w:val="center"/>
              <w:rPr>
                <w:color w:val="211D1E"/>
                <w:szCs w:val="16"/>
              </w:rPr>
            </w:pPr>
            <w:r w:rsidRPr="009B0409">
              <w:rPr>
                <w:color w:val="211D1E"/>
                <w:szCs w:val="16"/>
              </w:rPr>
              <w:t>4.4</w:t>
            </w:r>
          </w:p>
        </w:tc>
        <w:tc>
          <w:tcPr>
            <w:tcW w:w="958" w:type="dxa"/>
          </w:tcPr>
          <w:p w:rsidR="009B0409" w:rsidRPr="009B0409" w:rsidRDefault="009B0409" w:rsidP="009B0409">
            <w:pPr>
              <w:pStyle w:val="Default"/>
              <w:jc w:val="center"/>
              <w:rPr>
                <w:color w:val="211D1E"/>
                <w:szCs w:val="16"/>
              </w:rPr>
            </w:pPr>
            <w:r w:rsidRPr="009B0409">
              <w:rPr>
                <w:color w:val="211D1E"/>
                <w:szCs w:val="16"/>
              </w:rPr>
              <w:t>3.4</w:t>
            </w:r>
          </w:p>
        </w:tc>
        <w:tc>
          <w:tcPr>
            <w:tcW w:w="958" w:type="dxa"/>
          </w:tcPr>
          <w:p w:rsidR="009B0409" w:rsidRPr="009B0409" w:rsidRDefault="009B0409" w:rsidP="009B0409">
            <w:pPr>
              <w:pStyle w:val="Default"/>
              <w:jc w:val="center"/>
              <w:rPr>
                <w:color w:val="211D1E"/>
                <w:szCs w:val="16"/>
              </w:rPr>
            </w:pPr>
            <w:r w:rsidRPr="009B0409">
              <w:rPr>
                <w:color w:val="211D1E"/>
                <w:szCs w:val="16"/>
              </w:rPr>
              <w:t>2.2</w:t>
            </w:r>
          </w:p>
        </w:tc>
        <w:tc>
          <w:tcPr>
            <w:tcW w:w="958" w:type="dxa"/>
          </w:tcPr>
          <w:p w:rsidR="009B0409" w:rsidRPr="009B0409" w:rsidRDefault="009B0409" w:rsidP="009B0409">
            <w:pPr>
              <w:pStyle w:val="Default"/>
              <w:jc w:val="center"/>
              <w:rPr>
                <w:color w:val="211D1E"/>
                <w:szCs w:val="16"/>
              </w:rPr>
            </w:pPr>
            <w:r w:rsidRPr="009B0409">
              <w:rPr>
                <w:color w:val="211D1E"/>
                <w:szCs w:val="16"/>
              </w:rPr>
              <w:t>2.8</w:t>
            </w:r>
          </w:p>
        </w:tc>
        <w:tc>
          <w:tcPr>
            <w:tcW w:w="958" w:type="dxa"/>
          </w:tcPr>
          <w:p w:rsidR="009B0409" w:rsidRPr="009B0409" w:rsidRDefault="009B0409" w:rsidP="009B0409">
            <w:pPr>
              <w:pStyle w:val="Default"/>
              <w:jc w:val="center"/>
              <w:rPr>
                <w:color w:val="211D1E"/>
                <w:szCs w:val="16"/>
              </w:rPr>
            </w:pPr>
            <w:r w:rsidRPr="009B0409">
              <w:rPr>
                <w:color w:val="211D1E"/>
                <w:szCs w:val="16"/>
              </w:rPr>
              <w:t>3.8</w:t>
            </w:r>
          </w:p>
        </w:tc>
        <w:tc>
          <w:tcPr>
            <w:tcW w:w="958" w:type="dxa"/>
          </w:tcPr>
          <w:p w:rsidR="009B0409" w:rsidRPr="009B0409" w:rsidRDefault="009B0409" w:rsidP="009B0409">
            <w:pPr>
              <w:pStyle w:val="Default"/>
              <w:jc w:val="center"/>
              <w:rPr>
                <w:color w:val="211D1E"/>
                <w:szCs w:val="16"/>
              </w:rPr>
            </w:pPr>
            <w:r w:rsidRPr="009B0409">
              <w:rPr>
                <w:color w:val="211D1E"/>
                <w:szCs w:val="16"/>
              </w:rPr>
              <w:t>4.6</w:t>
            </w:r>
          </w:p>
        </w:tc>
      </w:tr>
    </w:tbl>
    <w:p w:rsidR="009B0409" w:rsidRPr="009B0409" w:rsidRDefault="009B0409" w:rsidP="009B0409">
      <w:pPr>
        <w:pStyle w:val="Default"/>
        <w:rPr>
          <w:i/>
        </w:rPr>
      </w:pPr>
    </w:p>
    <w:p w:rsidR="009B0409" w:rsidRPr="009B0409" w:rsidRDefault="009B0409" w:rsidP="009B0409">
      <w:pPr>
        <w:autoSpaceDE w:val="0"/>
        <w:autoSpaceDN w:val="0"/>
        <w:adjustRightInd w:val="0"/>
        <w:spacing w:after="0" w:line="240" w:lineRule="auto"/>
        <w:rPr>
          <w:rFonts w:ascii="STIX" w:hAnsi="STIX" w:cs="STIX"/>
          <w:i/>
          <w:sz w:val="24"/>
        </w:rPr>
      </w:pPr>
      <w:r w:rsidRPr="009B0409">
        <w:rPr>
          <w:rFonts w:ascii="STIX" w:hAnsi="STIX" w:cs="STIX"/>
          <w:color w:val="211D1E"/>
          <w:sz w:val="24"/>
          <w:szCs w:val="18"/>
        </w:rPr>
        <w:t xml:space="preserve">Along with the coefficients, determine </w:t>
      </w:r>
      <w:r w:rsidRPr="009B0409">
        <w:rPr>
          <w:rFonts w:ascii="STIX" w:hAnsi="STIX" w:cs="STIX"/>
          <w:i/>
          <w:iCs/>
          <w:color w:val="211D1E"/>
          <w:sz w:val="24"/>
          <w:szCs w:val="18"/>
        </w:rPr>
        <w:t>r</w:t>
      </w:r>
      <w:r w:rsidRPr="009B0409">
        <w:rPr>
          <w:rFonts w:ascii="STIX" w:hAnsi="STIX" w:cs="STIX"/>
          <w:color w:val="211D1E"/>
          <w:sz w:val="32"/>
          <w:vertAlign w:val="superscript"/>
        </w:rPr>
        <w:t>2</w:t>
      </w:r>
      <w:r w:rsidRPr="009B0409">
        <w:rPr>
          <w:rFonts w:ascii="STIX" w:hAnsi="STIX" w:cs="STIX"/>
          <w:color w:val="211D1E"/>
          <w:sz w:val="24"/>
        </w:rPr>
        <w:t xml:space="preserve"> </w:t>
      </w:r>
      <w:r w:rsidRPr="009B0409">
        <w:rPr>
          <w:rFonts w:ascii="STIX" w:hAnsi="STIX" w:cs="STIX"/>
          <w:color w:val="211D1E"/>
          <w:sz w:val="24"/>
          <w:szCs w:val="18"/>
        </w:rPr>
        <w:t xml:space="preserve">and </w:t>
      </w:r>
      <w:r w:rsidRPr="009B0409">
        <w:rPr>
          <w:rFonts w:ascii="STIX" w:hAnsi="STIX" w:cs="STIX"/>
          <w:i/>
          <w:iCs/>
          <w:color w:val="211D1E"/>
          <w:sz w:val="24"/>
          <w:szCs w:val="18"/>
        </w:rPr>
        <w:t>s</w:t>
      </w:r>
      <w:r w:rsidRPr="009B0409">
        <w:rPr>
          <w:rFonts w:ascii="STIX" w:hAnsi="STIX" w:cs="STIX"/>
          <w:i/>
          <w:iCs/>
          <w:color w:val="211D1E"/>
          <w:sz w:val="32"/>
          <w:szCs w:val="11"/>
          <w:vertAlign w:val="subscript"/>
        </w:rPr>
        <w:t>y</w:t>
      </w:r>
      <w:r w:rsidRPr="009B0409">
        <w:rPr>
          <w:rFonts w:ascii="STIX" w:hAnsi="STIX" w:cs="STIX"/>
          <w:color w:val="211D1E"/>
          <w:sz w:val="32"/>
          <w:szCs w:val="11"/>
          <w:vertAlign w:val="subscript"/>
        </w:rPr>
        <w:t>∕</w:t>
      </w:r>
      <w:r w:rsidRPr="009B0409">
        <w:rPr>
          <w:rFonts w:ascii="STIX" w:hAnsi="STIX" w:cs="STIX"/>
          <w:i/>
          <w:iCs/>
          <w:color w:val="211D1E"/>
          <w:sz w:val="32"/>
          <w:szCs w:val="11"/>
          <w:vertAlign w:val="subscript"/>
        </w:rPr>
        <w:t>x</w:t>
      </w:r>
      <w:r w:rsidRPr="009B0409">
        <w:rPr>
          <w:rFonts w:ascii="STIX" w:hAnsi="STIX" w:cs="STIX"/>
          <w:color w:val="211D1E"/>
          <w:sz w:val="24"/>
          <w:szCs w:val="18"/>
        </w:rPr>
        <w:t xml:space="preserve">. </w:t>
      </w:r>
    </w:p>
    <w:sectPr w:rsidR="009B0409" w:rsidRPr="009B0409"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Words>
  <Characters>147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2017-03-19T14:59:00Z</dcterms:created>
  <dcterms:modified xsi:type="dcterms:W3CDTF">2017-03-19T14:59:00Z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