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D4A9E" w:rsidRDefault="00512B6C" w:rsidP="00CD4A9E">
      <w:pPr>
        <w:pStyle w:val="Default"/>
        <w:rPr>
          <w:b/>
        </w:rPr>
      </w:pPr>
      <w:r w:rsidRPr="00CD4A9E">
        <w:rPr>
          <w:b/>
        </w:rPr>
        <w:t xml:space="preserve">Problem </w:t>
      </w:r>
      <w:r w:rsidR="00CD4A9E" w:rsidRPr="00CD4A9E">
        <w:rPr>
          <w:b/>
        </w:rPr>
        <w:t>15.4</w:t>
      </w:r>
    </w:p>
    <w:p w:rsidR="00CD4A9E" w:rsidRPr="00CD4A9E" w:rsidRDefault="00CD4A9E" w:rsidP="00CD4A9E">
      <w:pPr>
        <w:pStyle w:val="Default"/>
      </w:pPr>
    </w:p>
    <w:p w:rsidR="009B0409" w:rsidRDefault="00CD4A9E" w:rsidP="00CD4A9E">
      <w:pPr>
        <w:pStyle w:val="Default"/>
        <w:rPr>
          <w:color w:val="211D1E"/>
          <w:szCs w:val="18"/>
        </w:rPr>
      </w:pPr>
      <w:r w:rsidRPr="00CD4A9E">
        <w:rPr>
          <w:color w:val="211D1E"/>
          <w:szCs w:val="18"/>
        </w:rPr>
        <w:t>Develop an M-file to implement polynomial re</w:t>
      </w:r>
      <w:r w:rsidRPr="00CD4A9E">
        <w:rPr>
          <w:color w:val="211D1E"/>
          <w:szCs w:val="18"/>
        </w:rPr>
        <w:softHyphen/>
        <w:t xml:space="preserve">gression. Pass the M-file two vectors holding the </w:t>
      </w:r>
      <w:r w:rsidRPr="00CD4A9E">
        <w:rPr>
          <w:i/>
          <w:iCs/>
          <w:color w:val="211D1E"/>
          <w:szCs w:val="18"/>
        </w:rPr>
        <w:t xml:space="preserve">x </w:t>
      </w:r>
      <w:r w:rsidRPr="00CD4A9E">
        <w:rPr>
          <w:color w:val="211D1E"/>
          <w:szCs w:val="18"/>
        </w:rPr>
        <w:t xml:space="preserve">and </w:t>
      </w:r>
      <w:r w:rsidRPr="00CD4A9E">
        <w:rPr>
          <w:i/>
          <w:iCs/>
          <w:color w:val="211D1E"/>
          <w:szCs w:val="18"/>
        </w:rPr>
        <w:t xml:space="preserve">y </w:t>
      </w:r>
      <w:r w:rsidRPr="00CD4A9E">
        <w:rPr>
          <w:color w:val="211D1E"/>
          <w:szCs w:val="18"/>
        </w:rPr>
        <w:t xml:space="preserve">values along with the desired order </w:t>
      </w:r>
      <w:r w:rsidRPr="00CD4A9E">
        <w:rPr>
          <w:i/>
          <w:iCs/>
          <w:color w:val="211D1E"/>
          <w:szCs w:val="18"/>
        </w:rPr>
        <w:t>m</w:t>
      </w:r>
      <w:r w:rsidRPr="00CD4A9E">
        <w:rPr>
          <w:color w:val="211D1E"/>
          <w:szCs w:val="18"/>
        </w:rPr>
        <w:t xml:space="preserve">. Test it by solving Prob. 15.3. </w:t>
      </w:r>
    </w:p>
    <w:p w:rsidR="009C2A30" w:rsidRDefault="009C2A30" w:rsidP="00CD4A9E">
      <w:pPr>
        <w:pStyle w:val="Default"/>
        <w:rPr>
          <w:color w:val="211D1E"/>
          <w:szCs w:val="18"/>
        </w:rPr>
      </w:pPr>
    </w:p>
    <w:p w:rsidR="009C2A30" w:rsidRDefault="009C2A30" w:rsidP="00CD4A9E">
      <w:pPr>
        <w:pStyle w:val="Default"/>
        <w:rPr>
          <w:color w:val="211D1E"/>
          <w:szCs w:val="18"/>
        </w:rPr>
      </w:pPr>
    </w:p>
    <w:p w:rsidR="009C2A30" w:rsidRPr="009C2A30" w:rsidRDefault="009C2A30" w:rsidP="009C2A30">
      <w:pPr>
        <w:pStyle w:val="Default"/>
        <w:rPr>
          <w:b/>
          <w:i/>
        </w:rPr>
      </w:pPr>
      <w:r w:rsidRPr="009C2A30">
        <w:rPr>
          <w:b/>
          <w:i/>
        </w:rPr>
        <w:t>Problem 15.3</w:t>
      </w:r>
    </w:p>
    <w:p w:rsidR="009C2A30" w:rsidRPr="009B0409" w:rsidRDefault="009C2A30" w:rsidP="009C2A30">
      <w:pPr>
        <w:pStyle w:val="Default"/>
      </w:pPr>
    </w:p>
    <w:p w:rsidR="009C2A30" w:rsidRPr="009B0409" w:rsidRDefault="009C2A30" w:rsidP="009C2A30">
      <w:pPr>
        <w:pStyle w:val="Default"/>
        <w:rPr>
          <w:color w:val="211D1E"/>
          <w:szCs w:val="18"/>
        </w:rPr>
      </w:pPr>
      <w:r w:rsidRPr="009B0409">
        <w:rPr>
          <w:color w:val="211D1E"/>
          <w:szCs w:val="18"/>
        </w:rPr>
        <w:t xml:space="preserve">Fit a cubic polynomial to the following data: </w:t>
      </w:r>
    </w:p>
    <w:p w:rsidR="009C2A30" w:rsidRPr="009B0409" w:rsidRDefault="009C2A30" w:rsidP="009C2A30">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tblGrid>
      <w:tr w:rsidR="009C2A30" w:rsidRPr="009B0409" w:rsidTr="00CB35EA">
        <w:tc>
          <w:tcPr>
            <w:tcW w:w="957" w:type="dxa"/>
          </w:tcPr>
          <w:p w:rsidR="009C2A30" w:rsidRPr="009B0409" w:rsidRDefault="009C2A30" w:rsidP="00CB35EA">
            <w:pPr>
              <w:autoSpaceDE w:val="0"/>
              <w:autoSpaceDN w:val="0"/>
              <w:adjustRightInd w:val="0"/>
              <w:spacing w:before="240" w:after="0" w:line="160" w:lineRule="atLeast"/>
              <w:jc w:val="center"/>
              <w:rPr>
                <w:rFonts w:ascii="STIX" w:hAnsi="STIX" w:cs="STIX"/>
                <w:b/>
                <w:bCs/>
                <w:i/>
                <w:iCs/>
                <w:color w:val="211D1E"/>
                <w:sz w:val="24"/>
                <w:szCs w:val="16"/>
              </w:rPr>
            </w:pPr>
            <w:r w:rsidRPr="009B0409">
              <w:rPr>
                <w:rFonts w:ascii="STIX" w:hAnsi="STIX" w:cs="STIX"/>
                <w:b/>
                <w:bCs/>
                <w:i/>
                <w:iCs/>
                <w:color w:val="211D1E"/>
                <w:sz w:val="24"/>
                <w:szCs w:val="16"/>
              </w:rPr>
              <w:t>x</w:t>
            </w:r>
          </w:p>
        </w:tc>
        <w:tc>
          <w:tcPr>
            <w:tcW w:w="957"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3</w:t>
            </w:r>
          </w:p>
        </w:tc>
        <w:tc>
          <w:tcPr>
            <w:tcW w:w="957"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4</w:t>
            </w:r>
          </w:p>
        </w:tc>
        <w:tc>
          <w:tcPr>
            <w:tcW w:w="957"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5</w:t>
            </w:r>
          </w:p>
        </w:tc>
        <w:tc>
          <w:tcPr>
            <w:tcW w:w="958"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7</w:t>
            </w:r>
          </w:p>
        </w:tc>
        <w:tc>
          <w:tcPr>
            <w:tcW w:w="958"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8</w:t>
            </w:r>
          </w:p>
        </w:tc>
        <w:tc>
          <w:tcPr>
            <w:tcW w:w="958"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9</w:t>
            </w:r>
          </w:p>
        </w:tc>
        <w:tc>
          <w:tcPr>
            <w:tcW w:w="958"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11</w:t>
            </w:r>
          </w:p>
        </w:tc>
        <w:tc>
          <w:tcPr>
            <w:tcW w:w="958" w:type="dxa"/>
          </w:tcPr>
          <w:p w:rsidR="009C2A30" w:rsidRPr="009B0409" w:rsidRDefault="009C2A30" w:rsidP="00CB35EA">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12</w:t>
            </w:r>
          </w:p>
        </w:tc>
      </w:tr>
      <w:tr w:rsidR="009C2A30" w:rsidRPr="009B0409" w:rsidTr="00CB35EA">
        <w:tc>
          <w:tcPr>
            <w:tcW w:w="957" w:type="dxa"/>
          </w:tcPr>
          <w:p w:rsidR="009C2A30" w:rsidRPr="009B0409" w:rsidRDefault="009C2A30" w:rsidP="00CB35EA">
            <w:pPr>
              <w:pStyle w:val="Default"/>
              <w:jc w:val="center"/>
              <w:rPr>
                <w:b/>
                <w:bCs/>
                <w:i/>
                <w:iCs/>
                <w:color w:val="211D1E"/>
              </w:rPr>
            </w:pPr>
            <w:r w:rsidRPr="009B0409">
              <w:rPr>
                <w:b/>
                <w:bCs/>
                <w:i/>
                <w:iCs/>
                <w:color w:val="211D1E"/>
              </w:rPr>
              <w:t>y</w:t>
            </w:r>
          </w:p>
        </w:tc>
        <w:tc>
          <w:tcPr>
            <w:tcW w:w="957" w:type="dxa"/>
          </w:tcPr>
          <w:p w:rsidR="009C2A30" w:rsidRPr="009B0409" w:rsidRDefault="009C2A30" w:rsidP="00CB35EA">
            <w:pPr>
              <w:pStyle w:val="Default"/>
              <w:jc w:val="center"/>
              <w:rPr>
                <w:color w:val="211D1E"/>
                <w:szCs w:val="16"/>
              </w:rPr>
            </w:pPr>
            <w:r w:rsidRPr="009B0409">
              <w:rPr>
                <w:color w:val="211D1E"/>
                <w:szCs w:val="16"/>
              </w:rPr>
              <w:t>1.6</w:t>
            </w:r>
          </w:p>
        </w:tc>
        <w:tc>
          <w:tcPr>
            <w:tcW w:w="957" w:type="dxa"/>
          </w:tcPr>
          <w:p w:rsidR="009C2A30" w:rsidRPr="009B0409" w:rsidRDefault="009C2A30" w:rsidP="00CB35EA">
            <w:pPr>
              <w:pStyle w:val="Default"/>
              <w:jc w:val="center"/>
              <w:rPr>
                <w:color w:val="211D1E"/>
                <w:szCs w:val="16"/>
              </w:rPr>
            </w:pPr>
            <w:r w:rsidRPr="009B0409">
              <w:rPr>
                <w:color w:val="211D1E"/>
                <w:szCs w:val="16"/>
              </w:rPr>
              <w:t>3.6</w:t>
            </w:r>
          </w:p>
        </w:tc>
        <w:tc>
          <w:tcPr>
            <w:tcW w:w="957" w:type="dxa"/>
          </w:tcPr>
          <w:p w:rsidR="009C2A30" w:rsidRPr="009B0409" w:rsidRDefault="009C2A30" w:rsidP="00CB35EA">
            <w:pPr>
              <w:pStyle w:val="Default"/>
              <w:jc w:val="center"/>
              <w:rPr>
                <w:color w:val="211D1E"/>
                <w:szCs w:val="16"/>
              </w:rPr>
            </w:pPr>
            <w:r w:rsidRPr="009B0409">
              <w:rPr>
                <w:color w:val="211D1E"/>
                <w:szCs w:val="16"/>
              </w:rPr>
              <w:t>4.4</w:t>
            </w:r>
          </w:p>
        </w:tc>
        <w:tc>
          <w:tcPr>
            <w:tcW w:w="958" w:type="dxa"/>
          </w:tcPr>
          <w:p w:rsidR="009C2A30" w:rsidRPr="009B0409" w:rsidRDefault="009C2A30" w:rsidP="00CB35EA">
            <w:pPr>
              <w:pStyle w:val="Default"/>
              <w:jc w:val="center"/>
              <w:rPr>
                <w:color w:val="211D1E"/>
                <w:szCs w:val="16"/>
              </w:rPr>
            </w:pPr>
            <w:r w:rsidRPr="009B0409">
              <w:rPr>
                <w:color w:val="211D1E"/>
                <w:szCs w:val="16"/>
              </w:rPr>
              <w:t>3.4</w:t>
            </w:r>
          </w:p>
        </w:tc>
        <w:tc>
          <w:tcPr>
            <w:tcW w:w="958" w:type="dxa"/>
          </w:tcPr>
          <w:p w:rsidR="009C2A30" w:rsidRPr="009B0409" w:rsidRDefault="009C2A30" w:rsidP="00CB35EA">
            <w:pPr>
              <w:pStyle w:val="Default"/>
              <w:jc w:val="center"/>
              <w:rPr>
                <w:color w:val="211D1E"/>
                <w:szCs w:val="16"/>
              </w:rPr>
            </w:pPr>
            <w:r w:rsidRPr="009B0409">
              <w:rPr>
                <w:color w:val="211D1E"/>
                <w:szCs w:val="16"/>
              </w:rPr>
              <w:t>2.2</w:t>
            </w:r>
          </w:p>
        </w:tc>
        <w:tc>
          <w:tcPr>
            <w:tcW w:w="958" w:type="dxa"/>
          </w:tcPr>
          <w:p w:rsidR="009C2A30" w:rsidRPr="009B0409" w:rsidRDefault="009C2A30" w:rsidP="00CB35EA">
            <w:pPr>
              <w:pStyle w:val="Default"/>
              <w:jc w:val="center"/>
              <w:rPr>
                <w:color w:val="211D1E"/>
                <w:szCs w:val="16"/>
              </w:rPr>
            </w:pPr>
            <w:r w:rsidRPr="009B0409">
              <w:rPr>
                <w:color w:val="211D1E"/>
                <w:szCs w:val="16"/>
              </w:rPr>
              <w:t>2.8</w:t>
            </w:r>
          </w:p>
        </w:tc>
        <w:tc>
          <w:tcPr>
            <w:tcW w:w="958" w:type="dxa"/>
          </w:tcPr>
          <w:p w:rsidR="009C2A30" w:rsidRPr="009B0409" w:rsidRDefault="009C2A30" w:rsidP="00CB35EA">
            <w:pPr>
              <w:pStyle w:val="Default"/>
              <w:jc w:val="center"/>
              <w:rPr>
                <w:color w:val="211D1E"/>
                <w:szCs w:val="16"/>
              </w:rPr>
            </w:pPr>
            <w:r w:rsidRPr="009B0409">
              <w:rPr>
                <w:color w:val="211D1E"/>
                <w:szCs w:val="16"/>
              </w:rPr>
              <w:t>3.8</w:t>
            </w:r>
          </w:p>
        </w:tc>
        <w:tc>
          <w:tcPr>
            <w:tcW w:w="958" w:type="dxa"/>
          </w:tcPr>
          <w:p w:rsidR="009C2A30" w:rsidRPr="009B0409" w:rsidRDefault="009C2A30" w:rsidP="00CB35EA">
            <w:pPr>
              <w:pStyle w:val="Default"/>
              <w:jc w:val="center"/>
              <w:rPr>
                <w:color w:val="211D1E"/>
                <w:szCs w:val="16"/>
              </w:rPr>
            </w:pPr>
            <w:r w:rsidRPr="009B0409">
              <w:rPr>
                <w:color w:val="211D1E"/>
                <w:szCs w:val="16"/>
              </w:rPr>
              <w:t>4.6</w:t>
            </w:r>
          </w:p>
        </w:tc>
      </w:tr>
    </w:tbl>
    <w:p w:rsidR="009C2A30" w:rsidRPr="009B0409" w:rsidRDefault="009C2A30" w:rsidP="009C2A30">
      <w:pPr>
        <w:pStyle w:val="Default"/>
        <w:rPr>
          <w:i/>
        </w:rPr>
      </w:pPr>
    </w:p>
    <w:p w:rsidR="009C2A30" w:rsidRPr="009B0409" w:rsidRDefault="009C2A30" w:rsidP="009C2A30">
      <w:pPr>
        <w:autoSpaceDE w:val="0"/>
        <w:autoSpaceDN w:val="0"/>
        <w:adjustRightInd w:val="0"/>
        <w:spacing w:after="0" w:line="240" w:lineRule="auto"/>
        <w:rPr>
          <w:rFonts w:ascii="STIX" w:hAnsi="STIX" w:cs="STIX"/>
          <w:i/>
          <w:sz w:val="24"/>
        </w:rPr>
      </w:pPr>
      <w:r w:rsidRPr="009B0409">
        <w:rPr>
          <w:rFonts w:ascii="STIX" w:hAnsi="STIX" w:cs="STIX"/>
          <w:color w:val="211D1E"/>
          <w:sz w:val="24"/>
          <w:szCs w:val="18"/>
        </w:rPr>
        <w:t xml:space="preserve">Along with the coefficients, determine </w:t>
      </w:r>
      <w:r w:rsidRPr="009B0409">
        <w:rPr>
          <w:rFonts w:ascii="STIX" w:hAnsi="STIX" w:cs="STIX"/>
          <w:i/>
          <w:iCs/>
          <w:color w:val="211D1E"/>
          <w:sz w:val="24"/>
          <w:szCs w:val="18"/>
        </w:rPr>
        <w:t>r</w:t>
      </w:r>
      <w:r w:rsidRPr="009B0409">
        <w:rPr>
          <w:rFonts w:ascii="STIX" w:hAnsi="STIX" w:cs="STIX"/>
          <w:color w:val="211D1E"/>
          <w:sz w:val="32"/>
          <w:vertAlign w:val="superscript"/>
        </w:rPr>
        <w:t>2</w:t>
      </w:r>
      <w:r w:rsidRPr="009B0409">
        <w:rPr>
          <w:rFonts w:ascii="STIX" w:hAnsi="STIX" w:cs="STIX"/>
          <w:color w:val="211D1E"/>
          <w:sz w:val="24"/>
        </w:rPr>
        <w:t xml:space="preserve"> </w:t>
      </w:r>
      <w:r w:rsidRPr="009B0409">
        <w:rPr>
          <w:rFonts w:ascii="STIX" w:hAnsi="STIX" w:cs="STIX"/>
          <w:color w:val="211D1E"/>
          <w:sz w:val="24"/>
          <w:szCs w:val="18"/>
        </w:rPr>
        <w:t xml:space="preserve">and </w:t>
      </w:r>
      <w:r w:rsidRPr="009B0409">
        <w:rPr>
          <w:rFonts w:ascii="STIX" w:hAnsi="STIX" w:cs="STIX"/>
          <w:i/>
          <w:iCs/>
          <w:color w:val="211D1E"/>
          <w:sz w:val="24"/>
          <w:szCs w:val="18"/>
        </w:rPr>
        <w:t>s</w:t>
      </w:r>
      <w:r w:rsidRPr="009B0409">
        <w:rPr>
          <w:rFonts w:ascii="STIX" w:hAnsi="STIX" w:cs="STIX"/>
          <w:i/>
          <w:iCs/>
          <w:color w:val="211D1E"/>
          <w:sz w:val="32"/>
          <w:szCs w:val="11"/>
          <w:vertAlign w:val="subscript"/>
        </w:rPr>
        <w:t>y</w:t>
      </w:r>
      <w:r w:rsidRPr="009B0409">
        <w:rPr>
          <w:rFonts w:ascii="STIX" w:hAnsi="STIX" w:cs="STIX"/>
          <w:color w:val="211D1E"/>
          <w:sz w:val="32"/>
          <w:szCs w:val="11"/>
          <w:vertAlign w:val="subscript"/>
        </w:rPr>
        <w:t>∕</w:t>
      </w:r>
      <w:r w:rsidRPr="009B0409">
        <w:rPr>
          <w:rFonts w:ascii="STIX" w:hAnsi="STIX" w:cs="STIX"/>
          <w:i/>
          <w:iCs/>
          <w:color w:val="211D1E"/>
          <w:sz w:val="32"/>
          <w:szCs w:val="11"/>
          <w:vertAlign w:val="subscript"/>
        </w:rPr>
        <w:t>x</w:t>
      </w:r>
      <w:r w:rsidRPr="009B0409">
        <w:rPr>
          <w:rFonts w:ascii="STIX" w:hAnsi="STIX" w:cs="STIX"/>
          <w:color w:val="211D1E"/>
          <w:sz w:val="24"/>
          <w:szCs w:val="18"/>
        </w:rPr>
        <w:t xml:space="preserve">. </w:t>
      </w:r>
    </w:p>
    <w:p w:rsidR="009C2A30" w:rsidRPr="00CD4A9E" w:rsidRDefault="009C2A30" w:rsidP="00CD4A9E">
      <w:pPr>
        <w:pStyle w:val="Default"/>
        <w:rPr>
          <w:i/>
        </w:rPr>
      </w:pPr>
    </w:p>
    <w:sectPr w:rsidR="009C2A30" w:rsidRPr="00CD4A9E"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2017-03-19T15:00:00Z</dcterms:created>
  <dcterms:modified xsi:type="dcterms:W3CDTF">2017-03-19T15:00:00Z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