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928CA" w:rsidRDefault="00512B6C" w:rsidP="009928CA">
      <w:pPr>
        <w:pStyle w:val="Default"/>
        <w:rPr>
          <w:b/>
        </w:rPr>
      </w:pPr>
      <w:r w:rsidRPr="009928CA">
        <w:rPr>
          <w:b/>
        </w:rPr>
        <w:t xml:space="preserve">Problem </w:t>
      </w:r>
      <w:r w:rsidR="009928CA" w:rsidRPr="009928CA">
        <w:rPr>
          <w:b/>
        </w:rPr>
        <w:t>15.6</w:t>
      </w:r>
    </w:p>
    <w:p w:rsidR="009928CA" w:rsidRPr="009928CA" w:rsidRDefault="009928CA" w:rsidP="009928CA">
      <w:pPr>
        <w:pStyle w:val="Default"/>
      </w:pPr>
    </w:p>
    <w:p w:rsidR="002B56CF" w:rsidRDefault="009928CA" w:rsidP="009928CA">
      <w:pPr>
        <w:pStyle w:val="Default"/>
        <w:rPr>
          <w:color w:val="211D1E"/>
          <w:szCs w:val="18"/>
        </w:rPr>
      </w:pPr>
      <w:r w:rsidRPr="009928CA">
        <w:rPr>
          <w:color w:val="211D1E"/>
          <w:szCs w:val="18"/>
        </w:rPr>
        <w:t>Use multiple linear regression to derive a predictive equation for dissolved oxygen concentration as a func</w:t>
      </w:r>
      <w:r w:rsidRPr="009928CA">
        <w:rPr>
          <w:color w:val="211D1E"/>
          <w:szCs w:val="18"/>
        </w:rPr>
        <w:softHyphen/>
        <w:t xml:space="preserve">tion of temperature and chloride based on the data from Table P15.5. Use the equation to estimate the concentration of dissolved oxygen for a chloride concentration of 15 g/L at </w:t>
      </w:r>
      <w:r w:rsidRPr="009928CA">
        <w:rPr>
          <w:i/>
          <w:iCs/>
          <w:color w:val="211D1E"/>
          <w:szCs w:val="18"/>
        </w:rPr>
        <w:t>T</w:t>
      </w:r>
      <w:r>
        <w:rPr>
          <w:i/>
          <w:iCs/>
          <w:color w:val="211D1E"/>
          <w:szCs w:val="18"/>
        </w:rPr>
        <w:t> </w:t>
      </w:r>
      <w:r w:rsidRPr="009928CA">
        <w:rPr>
          <w:color w:val="211D1E"/>
          <w:szCs w:val="18"/>
        </w:rPr>
        <w:t>=</w:t>
      </w:r>
      <w:r>
        <w:rPr>
          <w:color w:val="211D1E"/>
          <w:szCs w:val="18"/>
        </w:rPr>
        <w:t> </w:t>
      </w:r>
      <w:r w:rsidRPr="009928CA">
        <w:rPr>
          <w:color w:val="211D1E"/>
          <w:szCs w:val="18"/>
        </w:rPr>
        <w:t>12 °C. Note that the true value is 9.09 mg/L. Compute the percent relative error for your prediction. Explain pos</w:t>
      </w:r>
      <w:r w:rsidRPr="009928CA">
        <w:rPr>
          <w:color w:val="211D1E"/>
          <w:szCs w:val="18"/>
        </w:rPr>
        <w:softHyphen/>
        <w:t>sible causes for the discrepancy.</w:t>
      </w:r>
    </w:p>
    <w:p w:rsidR="009765F8" w:rsidRDefault="009765F8" w:rsidP="009928CA">
      <w:pPr>
        <w:pStyle w:val="Default"/>
        <w:rPr>
          <w:color w:val="211D1E"/>
          <w:szCs w:val="18"/>
        </w:rPr>
      </w:pPr>
    </w:p>
    <w:p w:rsidR="009765F8" w:rsidRDefault="009765F8" w:rsidP="009765F8">
      <w:pPr>
        <w:pStyle w:val="Default"/>
        <w:rPr>
          <w:color w:val="211D1E"/>
          <w:szCs w:val="18"/>
        </w:rPr>
      </w:pPr>
    </w:p>
    <w:p w:rsidR="009765F8" w:rsidRPr="002B56CF" w:rsidRDefault="009765F8" w:rsidP="009765F8">
      <w:pPr>
        <w:pStyle w:val="Default"/>
        <w:rPr>
          <w:rFonts w:ascii="Proxima Nova Rg" w:hAnsi="Proxima Nova Rg" w:cs="Proxima Nova Rg"/>
        </w:rPr>
      </w:pPr>
      <w:r w:rsidRPr="002B56CF">
        <w:rPr>
          <w:b/>
          <w:color w:val="211D1E"/>
          <w:szCs w:val="18"/>
        </w:rPr>
        <w:t>Table P15.5</w:t>
      </w:r>
      <w:r>
        <w:rPr>
          <w:b/>
          <w:color w:val="211D1E"/>
          <w:szCs w:val="18"/>
        </w:rPr>
        <w:t xml:space="preserve"> </w:t>
      </w:r>
    </w:p>
    <w:p w:rsidR="009765F8" w:rsidRPr="002B56CF" w:rsidRDefault="009765F8" w:rsidP="009765F8">
      <w:pPr>
        <w:pStyle w:val="Default"/>
        <w:rPr>
          <w:b/>
          <w:color w:val="211D1E"/>
        </w:rPr>
      </w:pPr>
      <w:r w:rsidRPr="002B56CF">
        <w:rPr>
          <w:color w:val="211D1E"/>
          <w:highlight w:val="lightGray"/>
        </w:rPr>
        <w:t>Dissolved oxygen concentration in water as a function of temperature (°C) and chloride concentration (g/L).</w:t>
      </w:r>
      <w:r w:rsidRPr="002B56CF">
        <w:rPr>
          <w:color w:val="211D1E"/>
        </w:rPr>
        <w:t xml:space="preserve"> </w:t>
      </w:r>
    </w:p>
    <w:p w:rsidR="009765F8" w:rsidRPr="002B56CF" w:rsidRDefault="009765F8" w:rsidP="009765F8">
      <w:pPr>
        <w:autoSpaceDE w:val="0"/>
        <w:autoSpaceDN w:val="0"/>
        <w:adjustRightInd w:val="0"/>
        <w:spacing w:after="0" w:line="240" w:lineRule="auto"/>
        <w:rPr>
          <w:rFonts w:ascii="Proxima Nova Rg" w:hAnsi="Proxima Nova Rg" w:cs="Proxima Nova Rg"/>
          <w:color w:val="000000"/>
          <w:sz w:val="24"/>
          <w:szCs w:val="24"/>
        </w:rPr>
      </w:pPr>
    </w:p>
    <w:p w:rsidR="009765F8" w:rsidRPr="002B56CF" w:rsidRDefault="009765F8" w:rsidP="009765F8">
      <w:pPr>
        <w:autoSpaceDE w:val="0"/>
        <w:autoSpaceDN w:val="0"/>
        <w:adjustRightInd w:val="0"/>
        <w:spacing w:after="0" w:line="240" w:lineRule="auto"/>
        <w:jc w:val="center"/>
        <w:rPr>
          <w:rFonts w:ascii="STIX" w:hAnsi="STIX" w:cs="STIX"/>
          <w:b/>
          <w:bCs/>
          <w:color w:val="211D1E"/>
          <w:sz w:val="24"/>
          <w:szCs w:val="24"/>
        </w:rPr>
      </w:pPr>
      <w:r w:rsidRPr="002B56CF">
        <w:rPr>
          <w:rFonts w:ascii="STIX" w:hAnsi="STIX" w:cs="STIX"/>
          <w:b/>
          <w:bCs/>
          <w:color w:val="211D1E"/>
          <w:sz w:val="24"/>
          <w:szCs w:val="24"/>
        </w:rPr>
        <w:t xml:space="preserve">Dissolved Oxygen (mg/L) for Temperature (°C) </w:t>
      </w:r>
    </w:p>
    <w:p w:rsidR="009765F8" w:rsidRPr="002B56CF" w:rsidRDefault="009765F8" w:rsidP="009765F8">
      <w:pPr>
        <w:autoSpaceDE w:val="0"/>
        <w:autoSpaceDN w:val="0"/>
        <w:adjustRightInd w:val="0"/>
        <w:spacing w:after="0" w:line="240" w:lineRule="auto"/>
        <w:jc w:val="center"/>
        <w:rPr>
          <w:rFonts w:ascii="STIX" w:hAnsi="STIX" w:cs="STIX"/>
          <w:color w:val="000000"/>
          <w:sz w:val="24"/>
          <w:szCs w:val="24"/>
        </w:rPr>
      </w:pPr>
      <w:r w:rsidRPr="002B56CF">
        <w:rPr>
          <w:rFonts w:ascii="STIX" w:hAnsi="STIX" w:cs="STIX"/>
          <w:b/>
          <w:bCs/>
          <w:color w:val="211D1E"/>
          <w:sz w:val="24"/>
          <w:szCs w:val="24"/>
        </w:rPr>
        <w:t>and Concentration of Chloride (g/L)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tblGrid>
      <w:tr w:rsidR="009765F8" w:rsidRPr="002B56CF" w:rsidTr="00CB35EA">
        <w:tc>
          <w:tcPr>
            <w:tcW w:w="1915" w:type="dxa"/>
            <w:tcBorders>
              <w:bottom w:val="single" w:sz="4" w:space="0" w:color="000000" w:themeColor="text1"/>
            </w:tcBorders>
          </w:tcPr>
          <w:p w:rsidR="009765F8" w:rsidRPr="002B56CF" w:rsidRDefault="009765F8"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T</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°C</w:t>
            </w:r>
          </w:p>
        </w:tc>
        <w:tc>
          <w:tcPr>
            <w:tcW w:w="1915" w:type="dxa"/>
            <w:tcBorders>
              <w:bottom w:val="single" w:sz="4" w:space="0" w:color="000000" w:themeColor="text1"/>
            </w:tcBorders>
          </w:tcPr>
          <w:p w:rsidR="009765F8" w:rsidRPr="002B56CF" w:rsidRDefault="009765F8"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0</w:t>
            </w:r>
            <w:r>
              <w:rPr>
                <w:rFonts w:ascii="STIX" w:hAnsi="STIX" w:cs="STIX"/>
                <w:b/>
                <w:bCs/>
                <w:color w:val="211D1E"/>
                <w:sz w:val="24"/>
                <w:szCs w:val="16"/>
              </w:rPr>
              <w:t xml:space="preserve"> </w:t>
            </w:r>
            <w:r w:rsidRPr="002B56CF">
              <w:rPr>
                <w:rFonts w:ascii="STIX" w:hAnsi="STIX" w:cs="STIX"/>
                <w:b/>
                <w:bCs/>
                <w:color w:val="211D1E"/>
                <w:sz w:val="24"/>
                <w:szCs w:val="16"/>
              </w:rPr>
              <w:t>g/L</w:t>
            </w:r>
          </w:p>
        </w:tc>
        <w:tc>
          <w:tcPr>
            <w:tcW w:w="1915" w:type="dxa"/>
            <w:tcBorders>
              <w:bottom w:val="single" w:sz="4" w:space="0" w:color="000000" w:themeColor="text1"/>
            </w:tcBorders>
          </w:tcPr>
          <w:p w:rsidR="009765F8" w:rsidRPr="002B56CF" w:rsidRDefault="009765F8"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10</w:t>
            </w:r>
            <w:r>
              <w:rPr>
                <w:rFonts w:ascii="STIX" w:hAnsi="STIX" w:cs="STIX"/>
                <w:b/>
                <w:bCs/>
                <w:color w:val="211D1E"/>
                <w:sz w:val="24"/>
                <w:szCs w:val="16"/>
              </w:rPr>
              <w:t xml:space="preserve"> </w:t>
            </w:r>
            <w:r w:rsidRPr="002B56CF">
              <w:rPr>
                <w:rFonts w:ascii="STIX" w:hAnsi="STIX" w:cs="STIX"/>
                <w:b/>
                <w:bCs/>
                <w:color w:val="211D1E"/>
                <w:sz w:val="24"/>
                <w:szCs w:val="16"/>
              </w:rPr>
              <w:t>g/L</w:t>
            </w:r>
          </w:p>
        </w:tc>
        <w:tc>
          <w:tcPr>
            <w:tcW w:w="1915" w:type="dxa"/>
            <w:tcBorders>
              <w:bottom w:val="single" w:sz="4" w:space="0" w:color="000000" w:themeColor="text1"/>
            </w:tcBorders>
          </w:tcPr>
          <w:p w:rsidR="009765F8" w:rsidRPr="002B56CF" w:rsidRDefault="009765F8" w:rsidP="00CB35EA">
            <w:pPr>
              <w:autoSpaceDE w:val="0"/>
              <w:autoSpaceDN w:val="0"/>
              <w:adjustRightInd w:val="0"/>
              <w:spacing w:after="160" w:line="160" w:lineRule="atLeast"/>
              <w:jc w:val="center"/>
              <w:rPr>
                <w:rFonts w:ascii="STIX" w:hAnsi="STIX" w:cs="STIX"/>
                <w:b/>
                <w:bCs/>
                <w:color w:val="211D1E"/>
                <w:sz w:val="24"/>
                <w:szCs w:val="16"/>
              </w:rPr>
            </w:pPr>
            <w:r w:rsidRPr="002B56CF">
              <w:rPr>
                <w:rFonts w:ascii="STIX" w:hAnsi="STIX" w:cs="STIX"/>
                <w:b/>
                <w:bCs/>
                <w:i/>
                <w:iCs/>
                <w:color w:val="211D1E"/>
                <w:sz w:val="24"/>
                <w:szCs w:val="16"/>
              </w:rPr>
              <w:t>C</w:t>
            </w:r>
            <w:r>
              <w:rPr>
                <w:rFonts w:ascii="STIX" w:hAnsi="STIX" w:cs="STIX"/>
                <w:b/>
                <w:bCs/>
                <w:i/>
                <w:iCs/>
                <w:color w:val="211D1E"/>
                <w:sz w:val="24"/>
                <w:szCs w:val="16"/>
              </w:rPr>
              <w:t xml:space="preserve"> </w:t>
            </w:r>
            <w:r w:rsidRPr="002B56CF">
              <w:rPr>
                <w:rFonts w:ascii="STIX" w:hAnsi="STIX" w:cs="STIX"/>
                <w:b/>
                <w:bCs/>
                <w:color w:val="211D1E"/>
                <w:sz w:val="24"/>
                <w:szCs w:val="16"/>
              </w:rPr>
              <w:t>=</w:t>
            </w:r>
            <w:r>
              <w:rPr>
                <w:rFonts w:ascii="STIX" w:hAnsi="STIX" w:cs="STIX"/>
                <w:b/>
                <w:bCs/>
                <w:color w:val="211D1E"/>
                <w:sz w:val="24"/>
                <w:szCs w:val="16"/>
              </w:rPr>
              <w:t xml:space="preserve"> </w:t>
            </w:r>
            <w:r w:rsidRPr="002B56CF">
              <w:rPr>
                <w:rFonts w:ascii="STIX" w:hAnsi="STIX" w:cs="STIX"/>
                <w:b/>
                <w:bCs/>
                <w:color w:val="211D1E"/>
                <w:sz w:val="24"/>
                <w:szCs w:val="16"/>
              </w:rPr>
              <w:t>20</w:t>
            </w:r>
            <w:r>
              <w:rPr>
                <w:rFonts w:ascii="STIX" w:hAnsi="STIX" w:cs="STIX"/>
                <w:b/>
                <w:bCs/>
                <w:color w:val="211D1E"/>
                <w:sz w:val="24"/>
                <w:szCs w:val="16"/>
              </w:rPr>
              <w:t xml:space="preserve"> </w:t>
            </w:r>
            <w:r w:rsidRPr="002B56CF">
              <w:rPr>
                <w:rFonts w:ascii="STIX" w:hAnsi="STIX" w:cs="STIX"/>
                <w:b/>
                <w:bCs/>
                <w:color w:val="211D1E"/>
                <w:sz w:val="24"/>
                <w:szCs w:val="16"/>
              </w:rPr>
              <w:t>g/L</w:t>
            </w:r>
          </w:p>
        </w:tc>
      </w:tr>
      <w:tr w:rsidR="009765F8" w:rsidRPr="002B56CF" w:rsidTr="00CB35EA">
        <w:tc>
          <w:tcPr>
            <w:tcW w:w="1915" w:type="dxa"/>
            <w:tcBorders>
              <w:top w:val="single" w:sz="4" w:space="0" w:color="000000" w:themeColor="text1"/>
            </w:tcBorders>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0</w:t>
            </w:r>
          </w:p>
        </w:tc>
        <w:tc>
          <w:tcPr>
            <w:tcW w:w="1915" w:type="dxa"/>
            <w:tcBorders>
              <w:top w:val="single" w:sz="4" w:space="0" w:color="000000" w:themeColor="text1"/>
            </w:tcBorders>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14.6</w:t>
            </w:r>
          </w:p>
        </w:tc>
        <w:tc>
          <w:tcPr>
            <w:tcW w:w="1915" w:type="dxa"/>
            <w:tcBorders>
              <w:top w:val="single" w:sz="4" w:space="0" w:color="000000" w:themeColor="text1"/>
            </w:tcBorders>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12.9</w:t>
            </w:r>
          </w:p>
        </w:tc>
        <w:tc>
          <w:tcPr>
            <w:tcW w:w="1915" w:type="dxa"/>
            <w:tcBorders>
              <w:top w:val="single" w:sz="4" w:space="0" w:color="000000" w:themeColor="text1"/>
            </w:tcBorders>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11.4</w:t>
            </w:r>
          </w:p>
        </w:tc>
      </w:tr>
      <w:tr w:rsidR="009765F8" w:rsidRPr="002B56CF" w:rsidTr="00CB35EA">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5</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12.8</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11.3</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10.3</w:t>
            </w:r>
          </w:p>
        </w:tc>
      </w:tr>
      <w:tr w:rsidR="009765F8" w:rsidRPr="002B56CF" w:rsidTr="00CB35EA">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11.3</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10.1</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8.96</w:t>
            </w:r>
          </w:p>
        </w:tc>
      </w:tr>
      <w:tr w:rsidR="009765F8" w:rsidRPr="002B56CF" w:rsidTr="00CB35EA">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15</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10.1</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9.03</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8.08</w:t>
            </w:r>
          </w:p>
        </w:tc>
      </w:tr>
      <w:tr w:rsidR="009765F8" w:rsidRPr="002B56CF" w:rsidTr="00CB35EA">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20</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9.09</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8.17</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7.35</w:t>
            </w:r>
          </w:p>
        </w:tc>
      </w:tr>
      <w:tr w:rsidR="009765F8" w:rsidRPr="002B56CF" w:rsidTr="00CB35EA">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25</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8.26</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7.46</w:t>
            </w:r>
          </w:p>
        </w:tc>
        <w:tc>
          <w:tcPr>
            <w:tcW w:w="1915" w:type="dxa"/>
          </w:tcPr>
          <w:p w:rsidR="009765F8" w:rsidRPr="002B56CF" w:rsidRDefault="009765F8" w:rsidP="00CB35EA">
            <w:pPr>
              <w:autoSpaceDE w:val="0"/>
              <w:autoSpaceDN w:val="0"/>
              <w:adjustRightInd w:val="0"/>
              <w:spacing w:after="0" w:line="160" w:lineRule="atLeast"/>
              <w:jc w:val="center"/>
              <w:rPr>
                <w:rFonts w:ascii="STIX" w:hAnsi="STIX" w:cs="STIX"/>
                <w:color w:val="211D1E"/>
                <w:sz w:val="24"/>
                <w:szCs w:val="16"/>
              </w:rPr>
            </w:pPr>
            <w:r w:rsidRPr="002B56CF">
              <w:rPr>
                <w:rFonts w:ascii="STIX" w:hAnsi="STIX" w:cs="STIX"/>
                <w:color w:val="211D1E"/>
                <w:sz w:val="24"/>
                <w:szCs w:val="16"/>
              </w:rPr>
              <w:t>6.73</w:t>
            </w:r>
          </w:p>
        </w:tc>
      </w:tr>
      <w:tr w:rsidR="009765F8" w:rsidRPr="002B56CF" w:rsidTr="00CB35EA">
        <w:tc>
          <w:tcPr>
            <w:tcW w:w="1915" w:type="dxa"/>
          </w:tcPr>
          <w:p w:rsidR="009765F8" w:rsidRPr="002B56CF" w:rsidRDefault="009765F8" w:rsidP="00CB35EA">
            <w:pPr>
              <w:pStyle w:val="Default"/>
              <w:jc w:val="center"/>
              <w:rPr>
                <w:color w:val="211D1E"/>
                <w:szCs w:val="16"/>
              </w:rPr>
            </w:pPr>
            <w:r w:rsidRPr="002B56CF">
              <w:rPr>
                <w:color w:val="211D1E"/>
                <w:szCs w:val="16"/>
              </w:rPr>
              <w:t>30</w:t>
            </w:r>
          </w:p>
        </w:tc>
        <w:tc>
          <w:tcPr>
            <w:tcW w:w="1915" w:type="dxa"/>
          </w:tcPr>
          <w:p w:rsidR="009765F8" w:rsidRPr="002B56CF" w:rsidRDefault="009765F8" w:rsidP="00CB35EA">
            <w:pPr>
              <w:pStyle w:val="Default"/>
              <w:jc w:val="center"/>
              <w:rPr>
                <w:color w:val="211D1E"/>
                <w:szCs w:val="16"/>
              </w:rPr>
            </w:pPr>
            <w:r w:rsidRPr="002B56CF">
              <w:rPr>
                <w:color w:val="211D1E"/>
                <w:szCs w:val="16"/>
              </w:rPr>
              <w:t>7.56</w:t>
            </w:r>
          </w:p>
        </w:tc>
        <w:tc>
          <w:tcPr>
            <w:tcW w:w="1915" w:type="dxa"/>
          </w:tcPr>
          <w:p w:rsidR="009765F8" w:rsidRPr="002B56CF" w:rsidRDefault="009765F8" w:rsidP="00CB35EA">
            <w:pPr>
              <w:pStyle w:val="Default"/>
              <w:jc w:val="center"/>
              <w:rPr>
                <w:color w:val="211D1E"/>
                <w:szCs w:val="16"/>
              </w:rPr>
            </w:pPr>
            <w:r w:rsidRPr="002B56CF">
              <w:rPr>
                <w:color w:val="211D1E"/>
                <w:szCs w:val="16"/>
              </w:rPr>
              <w:t>6.85</w:t>
            </w:r>
          </w:p>
        </w:tc>
        <w:tc>
          <w:tcPr>
            <w:tcW w:w="1915" w:type="dxa"/>
          </w:tcPr>
          <w:p w:rsidR="009765F8" w:rsidRPr="002B56CF" w:rsidRDefault="009765F8" w:rsidP="00CB35EA">
            <w:pPr>
              <w:pStyle w:val="Default"/>
              <w:jc w:val="center"/>
              <w:rPr>
                <w:color w:val="211D1E"/>
                <w:szCs w:val="16"/>
              </w:rPr>
            </w:pPr>
            <w:r w:rsidRPr="002B56CF">
              <w:rPr>
                <w:color w:val="211D1E"/>
                <w:szCs w:val="16"/>
              </w:rPr>
              <w:t>6.20</w:t>
            </w:r>
          </w:p>
        </w:tc>
      </w:tr>
    </w:tbl>
    <w:p w:rsidR="009765F8" w:rsidRPr="002B56CF" w:rsidRDefault="009765F8" w:rsidP="009765F8">
      <w:pPr>
        <w:pStyle w:val="Default"/>
        <w:jc w:val="center"/>
        <w:rPr>
          <w:i/>
        </w:rPr>
      </w:pPr>
    </w:p>
    <w:p w:rsidR="009765F8" w:rsidRPr="009928CA" w:rsidRDefault="009765F8" w:rsidP="009928CA">
      <w:pPr>
        <w:pStyle w:val="Default"/>
      </w:pPr>
    </w:p>
    <w:sectPr w:rsidR="009765F8" w:rsidRPr="009928CA"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2017-03-19T15:12:00Z</dcterms:created>
  <dcterms:modified xsi:type="dcterms:W3CDTF">2017-03-19T15:13:00Z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