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37F8E" w:rsidRDefault="00512B6C" w:rsidP="00637F8E">
      <w:pPr>
        <w:pStyle w:val="Default"/>
        <w:rPr>
          <w:b/>
        </w:rPr>
      </w:pPr>
      <w:r w:rsidRPr="00637F8E">
        <w:rPr>
          <w:b/>
        </w:rPr>
        <w:t xml:space="preserve">Problem </w:t>
      </w:r>
      <w:r w:rsidR="00637F8E">
        <w:rPr>
          <w:b/>
        </w:rPr>
        <w:t>15.7</w:t>
      </w:r>
    </w:p>
    <w:p w:rsidR="00637F8E" w:rsidRPr="00637F8E" w:rsidRDefault="00637F8E" w:rsidP="00637F8E">
      <w:pPr>
        <w:autoSpaceDE w:val="0"/>
        <w:autoSpaceDN w:val="0"/>
        <w:adjustRightInd w:val="0"/>
        <w:spacing w:after="0" w:line="240" w:lineRule="auto"/>
        <w:rPr>
          <w:rFonts w:ascii="STIX" w:hAnsi="STIX" w:cs="STIX"/>
          <w:color w:val="000000"/>
          <w:sz w:val="24"/>
          <w:szCs w:val="24"/>
        </w:rPr>
      </w:pPr>
    </w:p>
    <w:p w:rsidR="00637F8E" w:rsidRPr="00637F8E" w:rsidRDefault="00637F8E" w:rsidP="00637F8E">
      <w:pPr>
        <w:autoSpaceDE w:val="0"/>
        <w:autoSpaceDN w:val="0"/>
        <w:adjustRightInd w:val="0"/>
        <w:spacing w:after="0" w:line="180" w:lineRule="atLeast"/>
        <w:rPr>
          <w:rFonts w:ascii="STIX" w:hAnsi="STIX" w:cs="STIX"/>
          <w:color w:val="211D1E"/>
          <w:sz w:val="24"/>
          <w:szCs w:val="24"/>
        </w:rPr>
      </w:pPr>
      <w:r w:rsidRPr="00637F8E">
        <w:rPr>
          <w:rFonts w:ascii="STIX" w:hAnsi="STIX" w:cs="STIX"/>
          <w:color w:val="211D1E"/>
          <w:sz w:val="24"/>
          <w:szCs w:val="24"/>
        </w:rPr>
        <w:t>As compared with the models from Probs. 15.5 and 15.6, a somewhat more sophisticated model that accounts for the effect of both temperature and chloride on dis</w:t>
      </w:r>
      <w:r w:rsidRPr="00637F8E">
        <w:rPr>
          <w:rFonts w:ascii="STIX" w:hAnsi="STIX" w:cs="STIX"/>
          <w:color w:val="211D1E"/>
          <w:sz w:val="24"/>
          <w:szCs w:val="24"/>
        </w:rPr>
        <w:softHyphen/>
        <w:t>solved oxygen saturation can be hypothesized as being of the form</w:t>
      </w:r>
    </w:p>
    <w:p w:rsidR="00637F8E" w:rsidRPr="00637F8E" w:rsidRDefault="00637F8E" w:rsidP="00637F8E">
      <w:pPr>
        <w:autoSpaceDE w:val="0"/>
        <w:autoSpaceDN w:val="0"/>
        <w:adjustRightInd w:val="0"/>
        <w:spacing w:before="280" w:after="260" w:line="180" w:lineRule="atLeast"/>
        <w:ind w:left="240"/>
        <w:jc w:val="center"/>
        <w:rPr>
          <w:rFonts w:ascii="STIX" w:hAnsi="STIX" w:cs="STIX"/>
          <w:color w:val="211D1E"/>
          <w:sz w:val="24"/>
          <w:szCs w:val="24"/>
        </w:rPr>
      </w:pPr>
      <w:r w:rsidRPr="00637F8E">
        <w:rPr>
          <w:rFonts w:ascii="STIX" w:hAnsi="STIX" w:cs="STIX"/>
          <w:i/>
          <w:iCs/>
          <w:color w:val="211D1E"/>
          <w:sz w:val="24"/>
          <w:szCs w:val="24"/>
        </w:rPr>
        <w:t xml:space="preserve">o </w:t>
      </w:r>
      <w:r w:rsidRPr="00637F8E">
        <w:rPr>
          <w:rFonts w:ascii="STIX" w:hAnsi="STIX" w:cs="STIX"/>
          <w:color w:val="211D1E"/>
          <w:sz w:val="24"/>
          <w:szCs w:val="24"/>
        </w:rPr>
        <w:t xml:space="preserve">= </w:t>
      </w:r>
      <w:r w:rsidRPr="00637F8E">
        <w:rPr>
          <w:rFonts w:ascii="STIX" w:hAnsi="STIX" w:cs="STIX"/>
          <w:i/>
          <w:iCs/>
          <w:color w:val="211D1E"/>
          <w:sz w:val="24"/>
          <w:szCs w:val="24"/>
        </w:rPr>
        <w:t xml:space="preserve">f </w:t>
      </w:r>
      <w:r w:rsidRPr="00637F8E">
        <w:rPr>
          <w:rFonts w:ascii="STIX" w:hAnsi="STIX" w:cs="STIX"/>
          <w:color w:val="211D1E"/>
          <w:sz w:val="24"/>
          <w:szCs w:val="24"/>
          <w:vertAlign w:val="subscript"/>
        </w:rPr>
        <w:t>3</w:t>
      </w:r>
      <w:r w:rsidRPr="00637F8E">
        <w:rPr>
          <w:rFonts w:ascii="STIX" w:hAnsi="STIX" w:cs="STIX"/>
          <w:color w:val="211D1E"/>
          <w:sz w:val="24"/>
          <w:szCs w:val="24"/>
        </w:rPr>
        <w:t>(</w:t>
      </w:r>
      <w:r w:rsidRPr="00637F8E">
        <w:rPr>
          <w:rFonts w:ascii="STIX" w:hAnsi="STIX" w:cs="STIX"/>
          <w:i/>
          <w:iCs/>
          <w:color w:val="211D1E"/>
          <w:sz w:val="24"/>
          <w:szCs w:val="24"/>
        </w:rPr>
        <w:t xml:space="preserve">T </w:t>
      </w:r>
      <w:r w:rsidRPr="00637F8E">
        <w:rPr>
          <w:rFonts w:ascii="STIX" w:hAnsi="STIX" w:cs="STIX"/>
          <w:color w:val="211D1E"/>
          <w:sz w:val="24"/>
          <w:szCs w:val="24"/>
        </w:rPr>
        <w:t xml:space="preserve">) + </w:t>
      </w:r>
      <w:r w:rsidRPr="00637F8E">
        <w:rPr>
          <w:rFonts w:ascii="STIX" w:hAnsi="STIX" w:cs="STIX"/>
          <w:i/>
          <w:iCs/>
          <w:color w:val="211D1E"/>
          <w:sz w:val="24"/>
          <w:szCs w:val="24"/>
        </w:rPr>
        <w:t xml:space="preserve">f </w:t>
      </w:r>
      <w:r w:rsidRPr="00637F8E">
        <w:rPr>
          <w:rFonts w:ascii="STIX" w:hAnsi="STIX" w:cs="STIX"/>
          <w:color w:val="211D1E"/>
          <w:sz w:val="24"/>
          <w:szCs w:val="24"/>
          <w:vertAlign w:val="subscript"/>
        </w:rPr>
        <w:t>1</w:t>
      </w:r>
      <w:r w:rsidRPr="00637F8E">
        <w:rPr>
          <w:rFonts w:ascii="STIX" w:hAnsi="STIX" w:cs="STIX"/>
          <w:color w:val="211D1E"/>
          <w:sz w:val="24"/>
          <w:szCs w:val="24"/>
        </w:rPr>
        <w:t>(</w:t>
      </w:r>
      <w:r w:rsidRPr="00637F8E">
        <w:rPr>
          <w:rFonts w:ascii="STIX" w:hAnsi="STIX" w:cs="STIX"/>
          <w:i/>
          <w:iCs/>
          <w:color w:val="211D1E"/>
          <w:sz w:val="24"/>
          <w:szCs w:val="24"/>
        </w:rPr>
        <w:t>c</w:t>
      </w:r>
      <w:r w:rsidRPr="00637F8E">
        <w:rPr>
          <w:rFonts w:ascii="STIX" w:hAnsi="STIX" w:cs="STIX"/>
          <w:color w:val="211D1E"/>
          <w:sz w:val="24"/>
          <w:szCs w:val="24"/>
        </w:rPr>
        <w:t>)</w:t>
      </w:r>
    </w:p>
    <w:p w:rsidR="009928CA" w:rsidRPr="00637F8E" w:rsidRDefault="00637F8E" w:rsidP="00637F8E">
      <w:pPr>
        <w:pStyle w:val="Default"/>
        <w:rPr>
          <w:color w:val="211D1E"/>
        </w:rPr>
      </w:pPr>
      <w:r w:rsidRPr="00637F8E">
        <w:rPr>
          <w:color w:val="211D1E"/>
        </w:rPr>
        <w:t>That is, a third-order polynomial in temperature and a lin</w:t>
      </w:r>
      <w:r w:rsidRPr="00637F8E">
        <w:rPr>
          <w:color w:val="211D1E"/>
        </w:rPr>
        <w:softHyphen/>
        <w:t>ear relationship in chloride is assumed to yield superior re</w:t>
      </w:r>
      <w:r w:rsidRPr="00637F8E">
        <w:rPr>
          <w:color w:val="211D1E"/>
        </w:rPr>
        <w:softHyphen/>
        <w:t xml:space="preserve">sults. Use the general linear least-squares approach to fit this model to the data in Table P15.5. Use the resulting equation to estimate the dissolved oxygen concentration for a chloride concentration of 15 g/L at </w:t>
      </w:r>
      <w:r w:rsidRPr="00637F8E">
        <w:rPr>
          <w:i/>
          <w:iCs/>
          <w:color w:val="211D1E"/>
        </w:rPr>
        <w:t xml:space="preserve">T </w:t>
      </w:r>
      <w:r w:rsidRPr="00637F8E">
        <w:rPr>
          <w:color w:val="211D1E"/>
        </w:rPr>
        <w:t>= 12 °C. Note that the true value is 9.09 mg/L. Compute the percent relative error for your prediction.</w:t>
      </w:r>
    </w:p>
    <w:p w:rsidR="00637F8E" w:rsidRPr="00637F8E" w:rsidRDefault="00637F8E" w:rsidP="00637F8E">
      <w:pPr>
        <w:pStyle w:val="Default"/>
        <w:rPr>
          <w:color w:val="211D1E"/>
        </w:rPr>
      </w:pPr>
    </w:p>
    <w:p w:rsidR="00637F8E" w:rsidRPr="00637F8E" w:rsidRDefault="00637F8E" w:rsidP="00637F8E">
      <w:pPr>
        <w:pStyle w:val="Default"/>
        <w:rPr>
          <w:color w:val="211D1E"/>
          <w:szCs w:val="18"/>
        </w:rPr>
      </w:pPr>
    </w:p>
    <w:p w:rsidR="00637F8E" w:rsidRPr="00637F8E" w:rsidRDefault="00637F8E" w:rsidP="00637F8E">
      <w:pPr>
        <w:pStyle w:val="Default"/>
      </w:pPr>
      <w:r w:rsidRPr="00637F8E">
        <w:rPr>
          <w:b/>
          <w:color w:val="211D1E"/>
          <w:szCs w:val="18"/>
        </w:rPr>
        <w:t xml:space="preserve">Table P15.5 </w:t>
      </w:r>
    </w:p>
    <w:p w:rsidR="00637F8E" w:rsidRPr="00637F8E" w:rsidRDefault="00637F8E" w:rsidP="00637F8E">
      <w:pPr>
        <w:pStyle w:val="Default"/>
        <w:rPr>
          <w:b/>
          <w:color w:val="211D1E"/>
        </w:rPr>
      </w:pPr>
      <w:r w:rsidRPr="00637F8E">
        <w:rPr>
          <w:color w:val="211D1E"/>
          <w:highlight w:val="lightGray"/>
        </w:rPr>
        <w:t>Dissolved oxygen concentration in water as a function of temperature (°C) and chloride concentration (g/L).</w:t>
      </w:r>
      <w:r w:rsidRPr="00637F8E">
        <w:rPr>
          <w:color w:val="211D1E"/>
        </w:rPr>
        <w:t xml:space="preserve"> </w:t>
      </w:r>
    </w:p>
    <w:p w:rsidR="00637F8E" w:rsidRPr="00637F8E" w:rsidRDefault="00637F8E" w:rsidP="00637F8E">
      <w:pPr>
        <w:autoSpaceDE w:val="0"/>
        <w:autoSpaceDN w:val="0"/>
        <w:adjustRightInd w:val="0"/>
        <w:spacing w:after="0" w:line="240" w:lineRule="auto"/>
        <w:rPr>
          <w:rFonts w:ascii="STIX" w:hAnsi="STIX" w:cs="STIX"/>
          <w:color w:val="000000"/>
          <w:sz w:val="24"/>
          <w:szCs w:val="24"/>
        </w:rPr>
      </w:pPr>
    </w:p>
    <w:p w:rsidR="00637F8E" w:rsidRPr="00637F8E" w:rsidRDefault="00637F8E" w:rsidP="00637F8E">
      <w:pPr>
        <w:autoSpaceDE w:val="0"/>
        <w:autoSpaceDN w:val="0"/>
        <w:adjustRightInd w:val="0"/>
        <w:spacing w:after="0" w:line="240" w:lineRule="auto"/>
        <w:rPr>
          <w:rFonts w:ascii="STIX" w:hAnsi="STIX" w:cs="STIX"/>
          <w:b/>
          <w:bCs/>
          <w:color w:val="211D1E"/>
          <w:sz w:val="24"/>
          <w:szCs w:val="24"/>
        </w:rPr>
      </w:pPr>
      <w:r w:rsidRPr="00637F8E">
        <w:rPr>
          <w:rFonts w:ascii="STIX" w:hAnsi="STIX" w:cs="STIX"/>
          <w:b/>
          <w:bCs/>
          <w:color w:val="211D1E"/>
          <w:sz w:val="24"/>
          <w:szCs w:val="24"/>
        </w:rPr>
        <w:t xml:space="preserve">Dissolved Oxygen (mg/L) for Temperature (°C) </w:t>
      </w:r>
    </w:p>
    <w:p w:rsidR="00637F8E" w:rsidRPr="00637F8E" w:rsidRDefault="00637F8E" w:rsidP="00637F8E">
      <w:pPr>
        <w:autoSpaceDE w:val="0"/>
        <w:autoSpaceDN w:val="0"/>
        <w:adjustRightInd w:val="0"/>
        <w:spacing w:after="0" w:line="240" w:lineRule="auto"/>
        <w:rPr>
          <w:rFonts w:ascii="STIX" w:hAnsi="STIX" w:cs="STIX"/>
          <w:color w:val="000000"/>
          <w:sz w:val="24"/>
          <w:szCs w:val="24"/>
        </w:rPr>
      </w:pPr>
      <w:r w:rsidRPr="00637F8E">
        <w:rPr>
          <w:rFonts w:ascii="STIX" w:hAnsi="STIX" w:cs="STIX"/>
          <w:b/>
          <w:bCs/>
          <w:color w:val="211D1E"/>
          <w:sz w:val="24"/>
          <w:szCs w:val="24"/>
        </w:rPr>
        <w:t>and Concentration of Chloride (g/L)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15"/>
        <w:gridCol w:w="1915"/>
        <w:gridCol w:w="1915"/>
        <w:gridCol w:w="1915"/>
      </w:tblGrid>
      <w:tr w:rsidR="00637F8E" w:rsidRPr="00637F8E" w:rsidTr="00CB35EA">
        <w:tc>
          <w:tcPr>
            <w:tcW w:w="1915" w:type="dxa"/>
            <w:tcBorders>
              <w:bottom w:val="single" w:sz="4" w:space="0" w:color="000000" w:themeColor="text1"/>
            </w:tcBorders>
          </w:tcPr>
          <w:p w:rsidR="00637F8E" w:rsidRPr="00637F8E" w:rsidRDefault="00637F8E" w:rsidP="00CB35EA">
            <w:pPr>
              <w:autoSpaceDE w:val="0"/>
              <w:autoSpaceDN w:val="0"/>
              <w:adjustRightInd w:val="0"/>
              <w:spacing w:after="160" w:line="160" w:lineRule="atLeast"/>
              <w:rPr>
                <w:rFonts w:ascii="STIX" w:hAnsi="STIX" w:cs="STIX"/>
                <w:b/>
                <w:bCs/>
                <w:color w:val="211D1E"/>
                <w:sz w:val="24"/>
                <w:szCs w:val="16"/>
              </w:rPr>
            </w:pPr>
            <w:r w:rsidRPr="00637F8E">
              <w:rPr>
                <w:rFonts w:ascii="STIX" w:hAnsi="STIX" w:cs="STIX"/>
                <w:b/>
                <w:bCs/>
                <w:i/>
                <w:iCs/>
                <w:color w:val="211D1E"/>
                <w:sz w:val="24"/>
                <w:szCs w:val="16"/>
              </w:rPr>
              <w:t>T</w:t>
            </w:r>
            <w:r w:rsidRPr="00637F8E">
              <w:rPr>
                <w:rFonts w:ascii="STIX" w:hAnsi="STIX" w:cs="STIX"/>
                <w:b/>
                <w:bCs/>
                <w:color w:val="211D1E"/>
                <w:sz w:val="24"/>
                <w:szCs w:val="16"/>
              </w:rPr>
              <w:t>, °C</w:t>
            </w:r>
          </w:p>
        </w:tc>
        <w:tc>
          <w:tcPr>
            <w:tcW w:w="1915" w:type="dxa"/>
            <w:tcBorders>
              <w:bottom w:val="single" w:sz="4" w:space="0" w:color="000000" w:themeColor="text1"/>
            </w:tcBorders>
          </w:tcPr>
          <w:p w:rsidR="00637F8E" w:rsidRPr="00637F8E" w:rsidRDefault="00637F8E" w:rsidP="00CB35EA">
            <w:pPr>
              <w:autoSpaceDE w:val="0"/>
              <w:autoSpaceDN w:val="0"/>
              <w:adjustRightInd w:val="0"/>
              <w:spacing w:after="160" w:line="160" w:lineRule="atLeast"/>
              <w:rPr>
                <w:rFonts w:ascii="STIX" w:hAnsi="STIX" w:cs="STIX"/>
                <w:b/>
                <w:bCs/>
                <w:color w:val="211D1E"/>
                <w:sz w:val="24"/>
                <w:szCs w:val="16"/>
              </w:rPr>
            </w:pPr>
            <w:r w:rsidRPr="00637F8E">
              <w:rPr>
                <w:rFonts w:ascii="STIX" w:hAnsi="STIX" w:cs="STIX"/>
                <w:b/>
                <w:bCs/>
                <w:i/>
                <w:iCs/>
                <w:color w:val="211D1E"/>
                <w:sz w:val="24"/>
                <w:szCs w:val="16"/>
              </w:rPr>
              <w:t xml:space="preserve">C </w:t>
            </w:r>
            <w:r w:rsidRPr="00637F8E">
              <w:rPr>
                <w:rFonts w:ascii="STIX" w:hAnsi="STIX" w:cs="STIX"/>
                <w:b/>
                <w:bCs/>
                <w:color w:val="211D1E"/>
                <w:sz w:val="24"/>
                <w:szCs w:val="16"/>
              </w:rPr>
              <w:t>= 0 g/L</w:t>
            </w:r>
          </w:p>
        </w:tc>
        <w:tc>
          <w:tcPr>
            <w:tcW w:w="1915" w:type="dxa"/>
            <w:tcBorders>
              <w:bottom w:val="single" w:sz="4" w:space="0" w:color="000000" w:themeColor="text1"/>
            </w:tcBorders>
          </w:tcPr>
          <w:p w:rsidR="00637F8E" w:rsidRPr="00637F8E" w:rsidRDefault="00637F8E" w:rsidP="00CB35EA">
            <w:pPr>
              <w:autoSpaceDE w:val="0"/>
              <w:autoSpaceDN w:val="0"/>
              <w:adjustRightInd w:val="0"/>
              <w:spacing w:after="160" w:line="160" w:lineRule="atLeast"/>
              <w:rPr>
                <w:rFonts w:ascii="STIX" w:hAnsi="STIX" w:cs="STIX"/>
                <w:b/>
                <w:bCs/>
                <w:color w:val="211D1E"/>
                <w:sz w:val="24"/>
                <w:szCs w:val="16"/>
              </w:rPr>
            </w:pPr>
            <w:r w:rsidRPr="00637F8E">
              <w:rPr>
                <w:rFonts w:ascii="STIX" w:hAnsi="STIX" w:cs="STIX"/>
                <w:b/>
                <w:bCs/>
                <w:i/>
                <w:iCs/>
                <w:color w:val="211D1E"/>
                <w:sz w:val="24"/>
                <w:szCs w:val="16"/>
              </w:rPr>
              <w:t xml:space="preserve">C </w:t>
            </w:r>
            <w:r w:rsidRPr="00637F8E">
              <w:rPr>
                <w:rFonts w:ascii="STIX" w:hAnsi="STIX" w:cs="STIX"/>
                <w:b/>
                <w:bCs/>
                <w:color w:val="211D1E"/>
                <w:sz w:val="24"/>
                <w:szCs w:val="16"/>
              </w:rPr>
              <w:t>= 10 g/L</w:t>
            </w:r>
          </w:p>
        </w:tc>
        <w:tc>
          <w:tcPr>
            <w:tcW w:w="1915" w:type="dxa"/>
            <w:tcBorders>
              <w:bottom w:val="single" w:sz="4" w:space="0" w:color="000000" w:themeColor="text1"/>
            </w:tcBorders>
          </w:tcPr>
          <w:p w:rsidR="00637F8E" w:rsidRPr="00637F8E" w:rsidRDefault="00637F8E" w:rsidP="00CB35EA">
            <w:pPr>
              <w:autoSpaceDE w:val="0"/>
              <w:autoSpaceDN w:val="0"/>
              <w:adjustRightInd w:val="0"/>
              <w:spacing w:after="160" w:line="160" w:lineRule="atLeast"/>
              <w:rPr>
                <w:rFonts w:ascii="STIX" w:hAnsi="STIX" w:cs="STIX"/>
                <w:b/>
                <w:bCs/>
                <w:color w:val="211D1E"/>
                <w:sz w:val="24"/>
                <w:szCs w:val="16"/>
              </w:rPr>
            </w:pPr>
            <w:r w:rsidRPr="00637F8E">
              <w:rPr>
                <w:rFonts w:ascii="STIX" w:hAnsi="STIX" w:cs="STIX"/>
                <w:b/>
                <w:bCs/>
                <w:i/>
                <w:iCs/>
                <w:color w:val="211D1E"/>
                <w:sz w:val="24"/>
                <w:szCs w:val="16"/>
              </w:rPr>
              <w:t xml:space="preserve">C </w:t>
            </w:r>
            <w:r w:rsidRPr="00637F8E">
              <w:rPr>
                <w:rFonts w:ascii="STIX" w:hAnsi="STIX" w:cs="STIX"/>
                <w:b/>
                <w:bCs/>
                <w:color w:val="211D1E"/>
                <w:sz w:val="24"/>
                <w:szCs w:val="16"/>
              </w:rPr>
              <w:t>= 20 g/L</w:t>
            </w:r>
          </w:p>
        </w:tc>
      </w:tr>
      <w:tr w:rsidR="00637F8E" w:rsidRPr="00637F8E" w:rsidTr="00CB35EA">
        <w:tc>
          <w:tcPr>
            <w:tcW w:w="1915" w:type="dxa"/>
            <w:tcBorders>
              <w:top w:val="single" w:sz="4" w:space="0" w:color="000000" w:themeColor="text1"/>
            </w:tcBorders>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0</w:t>
            </w:r>
          </w:p>
        </w:tc>
        <w:tc>
          <w:tcPr>
            <w:tcW w:w="1915" w:type="dxa"/>
            <w:tcBorders>
              <w:top w:val="single" w:sz="4" w:space="0" w:color="000000" w:themeColor="text1"/>
            </w:tcBorders>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14.6</w:t>
            </w:r>
          </w:p>
        </w:tc>
        <w:tc>
          <w:tcPr>
            <w:tcW w:w="1915" w:type="dxa"/>
            <w:tcBorders>
              <w:top w:val="single" w:sz="4" w:space="0" w:color="000000" w:themeColor="text1"/>
            </w:tcBorders>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12.9</w:t>
            </w:r>
          </w:p>
        </w:tc>
        <w:tc>
          <w:tcPr>
            <w:tcW w:w="1915" w:type="dxa"/>
            <w:tcBorders>
              <w:top w:val="single" w:sz="4" w:space="0" w:color="000000" w:themeColor="text1"/>
            </w:tcBorders>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11.4</w:t>
            </w:r>
          </w:p>
        </w:tc>
      </w:tr>
      <w:tr w:rsidR="00637F8E" w:rsidRPr="00637F8E" w:rsidTr="00CB35EA">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5</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12.8</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11.3</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10.3</w:t>
            </w:r>
          </w:p>
        </w:tc>
      </w:tr>
      <w:tr w:rsidR="00637F8E" w:rsidRPr="00637F8E" w:rsidTr="00CB35EA">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10</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11.3</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10.1</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8.96</w:t>
            </w:r>
          </w:p>
        </w:tc>
      </w:tr>
      <w:tr w:rsidR="00637F8E" w:rsidRPr="00637F8E" w:rsidTr="00CB35EA">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15</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10.1</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9.03</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8.08</w:t>
            </w:r>
          </w:p>
        </w:tc>
      </w:tr>
      <w:tr w:rsidR="00637F8E" w:rsidRPr="00637F8E" w:rsidTr="00CB35EA">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20</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9.09</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8.17</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7.35</w:t>
            </w:r>
          </w:p>
        </w:tc>
      </w:tr>
      <w:tr w:rsidR="00637F8E" w:rsidRPr="00637F8E" w:rsidTr="00CB35EA">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25</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8.26</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7.46</w:t>
            </w:r>
          </w:p>
        </w:tc>
        <w:tc>
          <w:tcPr>
            <w:tcW w:w="1915" w:type="dxa"/>
          </w:tcPr>
          <w:p w:rsidR="00637F8E" w:rsidRPr="00637F8E" w:rsidRDefault="00637F8E" w:rsidP="00CB35EA">
            <w:pPr>
              <w:autoSpaceDE w:val="0"/>
              <w:autoSpaceDN w:val="0"/>
              <w:adjustRightInd w:val="0"/>
              <w:spacing w:after="0" w:line="160" w:lineRule="atLeast"/>
              <w:rPr>
                <w:rFonts w:ascii="STIX" w:hAnsi="STIX" w:cs="STIX"/>
                <w:color w:val="211D1E"/>
                <w:sz w:val="24"/>
                <w:szCs w:val="16"/>
              </w:rPr>
            </w:pPr>
            <w:r w:rsidRPr="00637F8E">
              <w:rPr>
                <w:rFonts w:ascii="STIX" w:hAnsi="STIX" w:cs="STIX"/>
                <w:color w:val="211D1E"/>
                <w:sz w:val="24"/>
                <w:szCs w:val="16"/>
              </w:rPr>
              <w:t>6.73</w:t>
            </w:r>
          </w:p>
        </w:tc>
      </w:tr>
      <w:tr w:rsidR="00637F8E" w:rsidRPr="00637F8E" w:rsidTr="00CB35EA">
        <w:tc>
          <w:tcPr>
            <w:tcW w:w="1915" w:type="dxa"/>
          </w:tcPr>
          <w:p w:rsidR="00637F8E" w:rsidRPr="00637F8E" w:rsidRDefault="00637F8E" w:rsidP="00CB35EA">
            <w:pPr>
              <w:pStyle w:val="Default"/>
              <w:rPr>
                <w:color w:val="211D1E"/>
                <w:szCs w:val="16"/>
              </w:rPr>
            </w:pPr>
            <w:r w:rsidRPr="00637F8E">
              <w:rPr>
                <w:color w:val="211D1E"/>
                <w:szCs w:val="16"/>
              </w:rPr>
              <w:t>30</w:t>
            </w:r>
          </w:p>
        </w:tc>
        <w:tc>
          <w:tcPr>
            <w:tcW w:w="1915" w:type="dxa"/>
          </w:tcPr>
          <w:p w:rsidR="00637F8E" w:rsidRPr="00637F8E" w:rsidRDefault="00637F8E" w:rsidP="00CB35EA">
            <w:pPr>
              <w:pStyle w:val="Default"/>
              <w:rPr>
                <w:color w:val="211D1E"/>
                <w:szCs w:val="16"/>
              </w:rPr>
            </w:pPr>
            <w:r w:rsidRPr="00637F8E">
              <w:rPr>
                <w:color w:val="211D1E"/>
                <w:szCs w:val="16"/>
              </w:rPr>
              <w:t>7.56</w:t>
            </w:r>
          </w:p>
        </w:tc>
        <w:tc>
          <w:tcPr>
            <w:tcW w:w="1915" w:type="dxa"/>
          </w:tcPr>
          <w:p w:rsidR="00637F8E" w:rsidRPr="00637F8E" w:rsidRDefault="00637F8E" w:rsidP="00CB35EA">
            <w:pPr>
              <w:pStyle w:val="Default"/>
              <w:rPr>
                <w:color w:val="211D1E"/>
                <w:szCs w:val="16"/>
              </w:rPr>
            </w:pPr>
            <w:r w:rsidRPr="00637F8E">
              <w:rPr>
                <w:color w:val="211D1E"/>
                <w:szCs w:val="16"/>
              </w:rPr>
              <w:t>6.85</w:t>
            </w:r>
          </w:p>
        </w:tc>
        <w:tc>
          <w:tcPr>
            <w:tcW w:w="1915" w:type="dxa"/>
          </w:tcPr>
          <w:p w:rsidR="00637F8E" w:rsidRPr="00637F8E" w:rsidRDefault="00637F8E" w:rsidP="00CB35EA">
            <w:pPr>
              <w:pStyle w:val="Default"/>
              <w:rPr>
                <w:color w:val="211D1E"/>
                <w:szCs w:val="16"/>
              </w:rPr>
            </w:pPr>
            <w:r w:rsidRPr="00637F8E">
              <w:rPr>
                <w:color w:val="211D1E"/>
                <w:szCs w:val="16"/>
              </w:rPr>
              <w:t>6.20</w:t>
            </w:r>
          </w:p>
        </w:tc>
      </w:tr>
    </w:tbl>
    <w:p w:rsidR="00637F8E" w:rsidRPr="00637F8E" w:rsidRDefault="00637F8E" w:rsidP="00637F8E">
      <w:pPr>
        <w:pStyle w:val="Default"/>
        <w:rPr>
          <w:i/>
        </w:rPr>
      </w:pPr>
    </w:p>
    <w:p w:rsidR="00637F8E" w:rsidRPr="00637F8E" w:rsidRDefault="00637F8E" w:rsidP="00637F8E">
      <w:pPr>
        <w:pStyle w:val="Default"/>
        <w:rPr>
          <w:color w:val="211D1E"/>
          <w:szCs w:val="18"/>
        </w:rPr>
      </w:pPr>
    </w:p>
    <w:p w:rsidR="00637F8E" w:rsidRDefault="00637F8E" w:rsidP="00637F8E">
      <w:pPr>
        <w:rPr>
          <w:rFonts w:ascii="STIX" w:hAnsi="STIX" w:cs="STIX"/>
          <w:i/>
          <w:sz w:val="24"/>
          <w:szCs w:val="24"/>
        </w:rPr>
        <w:sectPr w:rsidR="00637F8E" w:rsidSect="002B56CF">
          <w:footerReference w:type="default" r:id="rId7"/>
          <w:pgSz w:w="12240" w:h="15840"/>
          <w:pgMar w:top="1440" w:right="1440" w:bottom="1440" w:left="1440" w:header="720" w:footer="720" w:gutter="0"/>
          <w:cols w:space="720"/>
          <w:docGrid w:linePitch="360"/>
        </w:sectPr>
      </w:pPr>
      <w:r w:rsidRPr="00637F8E">
        <w:rPr>
          <w:rFonts w:ascii="STIX" w:hAnsi="STIX" w:cs="STIX"/>
          <w:i/>
          <w:sz w:val="24"/>
          <w:szCs w:val="24"/>
        </w:rPr>
        <w:t>Problem continued on next page...</w:t>
      </w:r>
    </w:p>
    <w:p w:rsidR="00637F8E" w:rsidRPr="00637F8E" w:rsidRDefault="00637F8E" w:rsidP="00637F8E">
      <w:pPr>
        <w:pStyle w:val="Default"/>
        <w:rPr>
          <w:color w:val="211D1E"/>
        </w:rPr>
      </w:pPr>
    </w:p>
    <w:p w:rsidR="00637F8E" w:rsidRPr="00637F8E" w:rsidRDefault="00637F8E" w:rsidP="00637F8E">
      <w:pPr>
        <w:pStyle w:val="Default"/>
        <w:rPr>
          <w:b/>
          <w:i/>
        </w:rPr>
      </w:pPr>
      <w:r w:rsidRPr="00637F8E">
        <w:rPr>
          <w:b/>
          <w:i/>
        </w:rPr>
        <w:t>Problem 15.5</w:t>
      </w:r>
    </w:p>
    <w:p w:rsidR="00637F8E" w:rsidRPr="00637F8E" w:rsidRDefault="00637F8E" w:rsidP="00637F8E">
      <w:pPr>
        <w:pStyle w:val="Default"/>
      </w:pPr>
    </w:p>
    <w:p w:rsidR="00637F8E" w:rsidRPr="00637F8E" w:rsidRDefault="00637F8E" w:rsidP="00637F8E">
      <w:pPr>
        <w:pStyle w:val="Default"/>
        <w:rPr>
          <w:color w:val="211D1E"/>
          <w:szCs w:val="18"/>
        </w:rPr>
      </w:pPr>
      <w:r w:rsidRPr="00637F8E">
        <w:rPr>
          <w:color w:val="211D1E"/>
          <w:szCs w:val="18"/>
        </w:rPr>
        <w:t>For the data from Table P15.5, use polynomial regression to derive a predictive equation for dissolved oxy</w:t>
      </w:r>
      <w:r w:rsidRPr="00637F8E">
        <w:rPr>
          <w:color w:val="211D1E"/>
          <w:szCs w:val="18"/>
        </w:rPr>
        <w:softHyphen/>
        <w:t>gen concentration as a function of temperature for the case where the chloride concentration is equal to zero. Employ a polynomial that is of sufficiently high order that the predic</w:t>
      </w:r>
      <w:r w:rsidRPr="00637F8E">
        <w:rPr>
          <w:color w:val="211D1E"/>
          <w:szCs w:val="18"/>
        </w:rPr>
        <w:softHyphen/>
        <w:t xml:space="preserve">tions match the number of significant digits displayed in the table. </w:t>
      </w:r>
    </w:p>
    <w:p w:rsidR="00637F8E" w:rsidRPr="00637F8E" w:rsidRDefault="00637F8E" w:rsidP="00637F8E">
      <w:pPr>
        <w:pStyle w:val="Default"/>
        <w:rPr>
          <w:color w:val="211D1E"/>
          <w:szCs w:val="18"/>
        </w:rPr>
      </w:pPr>
    </w:p>
    <w:p w:rsidR="00637F8E" w:rsidRPr="00637F8E" w:rsidRDefault="00637F8E" w:rsidP="00637F8E">
      <w:pPr>
        <w:pStyle w:val="Default"/>
        <w:rPr>
          <w:b/>
          <w:i/>
        </w:rPr>
      </w:pPr>
      <w:r w:rsidRPr="00637F8E">
        <w:rPr>
          <w:b/>
          <w:i/>
        </w:rPr>
        <w:t>Problem 15.6</w:t>
      </w:r>
    </w:p>
    <w:p w:rsidR="00637F8E" w:rsidRPr="00637F8E" w:rsidRDefault="00637F8E" w:rsidP="00637F8E">
      <w:pPr>
        <w:pStyle w:val="Default"/>
      </w:pPr>
    </w:p>
    <w:p w:rsidR="002B56CF" w:rsidRPr="00637F8E" w:rsidRDefault="009928CA" w:rsidP="00637F8E">
      <w:pPr>
        <w:pStyle w:val="Default"/>
        <w:rPr>
          <w:color w:val="211D1E"/>
          <w:szCs w:val="18"/>
        </w:rPr>
      </w:pPr>
      <w:r w:rsidRPr="00637F8E">
        <w:rPr>
          <w:color w:val="211D1E"/>
          <w:szCs w:val="18"/>
        </w:rPr>
        <w:t>Use multiple linear regression to derive a predictive equation for dissolved oxygen concentration as a func</w:t>
      </w:r>
      <w:r w:rsidRPr="00637F8E">
        <w:rPr>
          <w:color w:val="211D1E"/>
          <w:szCs w:val="18"/>
        </w:rPr>
        <w:softHyphen/>
        <w:t xml:space="preserve">tion of temperature and chloride based on the data from Table P15.5. Use the equation to estimate the concentration of dissolved oxygen for a chloride concentration of 15 g/L at </w:t>
      </w:r>
      <w:r w:rsidRPr="00637F8E">
        <w:rPr>
          <w:i/>
          <w:iCs/>
          <w:color w:val="211D1E"/>
          <w:szCs w:val="18"/>
        </w:rPr>
        <w:t>T </w:t>
      </w:r>
      <w:r w:rsidRPr="00637F8E">
        <w:rPr>
          <w:color w:val="211D1E"/>
          <w:szCs w:val="18"/>
        </w:rPr>
        <w:t>= 12 °C. Note that the true value is 9.09 mg/L. Compute the percent relative error for your prediction. Explain pos</w:t>
      </w:r>
      <w:r w:rsidRPr="00637F8E">
        <w:rPr>
          <w:color w:val="211D1E"/>
          <w:szCs w:val="18"/>
        </w:rPr>
        <w:softHyphen/>
        <w:t>sible causes for the discrepancy.</w:t>
      </w:r>
    </w:p>
    <w:p w:rsidR="00637F8E" w:rsidRPr="00637F8E" w:rsidRDefault="00637F8E" w:rsidP="00637F8E">
      <w:pPr>
        <w:rPr>
          <w:rFonts w:ascii="STIX" w:hAnsi="STIX" w:cs="STIX"/>
          <w:sz w:val="24"/>
          <w:szCs w:val="24"/>
        </w:rPr>
      </w:pPr>
    </w:p>
    <w:p w:rsidR="009765F8" w:rsidRPr="00637F8E" w:rsidRDefault="009765F8" w:rsidP="00637F8E">
      <w:pPr>
        <w:pStyle w:val="Default"/>
      </w:pPr>
    </w:p>
    <w:sectPr w:rsidR="009765F8" w:rsidRPr="00637F8E" w:rsidSect="002B56CF">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F8E" w:rsidRPr="000A006E" w:rsidRDefault="00637F8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637F8E" w:rsidRDefault="00637F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2017-03-19T15:15:00Z</dcterms:created>
  <dcterms:modified xsi:type="dcterms:W3CDTF">2017-03-19T15:15:00Z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