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31E39" w:rsidRDefault="00512B6C" w:rsidP="00A31E39">
      <w:pPr>
        <w:pStyle w:val="Default"/>
        <w:rPr>
          <w:b/>
        </w:rPr>
      </w:pPr>
      <w:r w:rsidRPr="00A31E39">
        <w:rPr>
          <w:b/>
        </w:rPr>
        <w:t xml:space="preserve">Problem </w:t>
      </w:r>
      <w:r w:rsidR="00A31E39" w:rsidRPr="00A31E39">
        <w:rPr>
          <w:b/>
        </w:rPr>
        <w:t>15.8</w:t>
      </w:r>
    </w:p>
    <w:p w:rsidR="00A31E39" w:rsidRPr="00A31E39" w:rsidRDefault="00A31E39" w:rsidP="00A31E39">
      <w:pPr>
        <w:pStyle w:val="Default"/>
      </w:pPr>
    </w:p>
    <w:p w:rsidR="00A31E39" w:rsidRPr="00A31E39" w:rsidRDefault="00A31E39" w:rsidP="00A31E39">
      <w:pPr>
        <w:autoSpaceDE w:val="0"/>
        <w:autoSpaceDN w:val="0"/>
        <w:adjustRightInd w:val="0"/>
        <w:spacing w:after="0" w:line="240" w:lineRule="auto"/>
        <w:rPr>
          <w:rFonts w:ascii="STIX" w:hAnsi="STIX" w:cs="STIX"/>
          <w:color w:val="211D1E"/>
          <w:sz w:val="24"/>
          <w:szCs w:val="18"/>
        </w:rPr>
      </w:pPr>
      <w:r w:rsidRPr="00A31E39">
        <w:rPr>
          <w:rFonts w:ascii="STIX" w:hAnsi="STIX" w:cs="STIX"/>
          <w:color w:val="211D1E"/>
          <w:sz w:val="24"/>
          <w:szCs w:val="18"/>
        </w:rPr>
        <w:t>Use multiple linear regression to fit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gridCol w:w="958"/>
      </w:tblGrid>
      <w:tr w:rsidR="00A31E39" w:rsidRPr="00A31E39" w:rsidTr="00A31E39">
        <w:tc>
          <w:tcPr>
            <w:tcW w:w="957" w:type="dxa"/>
          </w:tcPr>
          <w:p w:rsidR="00A31E39" w:rsidRPr="00A31E39" w:rsidRDefault="00A31E39" w:rsidP="004004BC">
            <w:pPr>
              <w:autoSpaceDE w:val="0"/>
              <w:autoSpaceDN w:val="0"/>
              <w:adjustRightInd w:val="0"/>
              <w:spacing w:before="440" w:after="0" w:line="160" w:lineRule="atLeast"/>
              <w:rPr>
                <w:rFonts w:ascii="STIX" w:hAnsi="STIX" w:cs="STIX"/>
                <w:b/>
                <w:bCs/>
                <w:color w:val="211D1E"/>
                <w:sz w:val="24"/>
                <w:szCs w:val="10"/>
              </w:rPr>
            </w:pPr>
            <w:r w:rsidRPr="00A31E39">
              <w:rPr>
                <w:rFonts w:ascii="STIX" w:hAnsi="STIX" w:cs="STIX"/>
                <w:b/>
                <w:bCs/>
                <w:i/>
                <w:iCs/>
                <w:color w:val="211D1E"/>
                <w:sz w:val="24"/>
                <w:szCs w:val="16"/>
              </w:rPr>
              <w:t>x</w:t>
            </w:r>
            <w:r w:rsidRPr="00A31E39">
              <w:rPr>
                <w:rFonts w:ascii="STIX" w:hAnsi="STIX" w:cs="STIX"/>
                <w:b/>
                <w:bCs/>
                <w:color w:val="211D1E"/>
                <w:sz w:val="32"/>
                <w:szCs w:val="10"/>
                <w:vertAlign w:val="subscript"/>
              </w:rPr>
              <w:t>1</w:t>
            </w:r>
          </w:p>
        </w:tc>
        <w:tc>
          <w:tcPr>
            <w:tcW w:w="957"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0</w:t>
            </w:r>
          </w:p>
        </w:tc>
        <w:tc>
          <w:tcPr>
            <w:tcW w:w="957"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1</w:t>
            </w:r>
          </w:p>
        </w:tc>
        <w:tc>
          <w:tcPr>
            <w:tcW w:w="957"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1</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2</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2</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3</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3</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4</w:t>
            </w:r>
          </w:p>
        </w:tc>
        <w:tc>
          <w:tcPr>
            <w:tcW w:w="958" w:type="dxa"/>
          </w:tcPr>
          <w:p w:rsidR="00A31E39" w:rsidRPr="00A31E39" w:rsidRDefault="00A31E39" w:rsidP="004004BC">
            <w:pPr>
              <w:autoSpaceDE w:val="0"/>
              <w:autoSpaceDN w:val="0"/>
              <w:adjustRightInd w:val="0"/>
              <w:spacing w:before="440" w:after="0" w:line="160" w:lineRule="atLeast"/>
              <w:rPr>
                <w:rFonts w:ascii="STIX" w:hAnsi="STIX" w:cs="STIX"/>
                <w:color w:val="211D1E"/>
                <w:sz w:val="24"/>
                <w:szCs w:val="16"/>
              </w:rPr>
            </w:pPr>
            <w:r w:rsidRPr="00A31E39">
              <w:rPr>
                <w:rFonts w:ascii="STIX" w:hAnsi="STIX" w:cs="STIX"/>
                <w:color w:val="211D1E"/>
                <w:sz w:val="24"/>
                <w:szCs w:val="16"/>
              </w:rPr>
              <w:t>4</w:t>
            </w:r>
          </w:p>
        </w:tc>
      </w:tr>
      <w:tr w:rsidR="00A31E39" w:rsidRPr="00A31E39" w:rsidTr="00A31E39">
        <w:tc>
          <w:tcPr>
            <w:tcW w:w="957" w:type="dxa"/>
          </w:tcPr>
          <w:p w:rsidR="00A31E39" w:rsidRPr="00A31E39" w:rsidRDefault="00A31E39" w:rsidP="004004BC">
            <w:pPr>
              <w:autoSpaceDE w:val="0"/>
              <w:autoSpaceDN w:val="0"/>
              <w:adjustRightInd w:val="0"/>
              <w:spacing w:after="0" w:line="160" w:lineRule="atLeast"/>
              <w:rPr>
                <w:rFonts w:ascii="STIX" w:hAnsi="STIX" w:cs="STIX"/>
                <w:b/>
                <w:bCs/>
                <w:color w:val="211D1E"/>
                <w:sz w:val="24"/>
                <w:szCs w:val="10"/>
              </w:rPr>
            </w:pPr>
            <w:r w:rsidRPr="00A31E39">
              <w:rPr>
                <w:rFonts w:ascii="STIX" w:hAnsi="STIX" w:cs="STIX"/>
                <w:b/>
                <w:bCs/>
                <w:i/>
                <w:iCs/>
                <w:color w:val="211D1E"/>
                <w:sz w:val="24"/>
                <w:szCs w:val="16"/>
              </w:rPr>
              <w:t>x</w:t>
            </w:r>
            <w:r w:rsidRPr="00A31E39">
              <w:rPr>
                <w:rFonts w:ascii="STIX" w:hAnsi="STIX" w:cs="STIX"/>
                <w:b/>
                <w:bCs/>
                <w:color w:val="211D1E"/>
                <w:sz w:val="32"/>
                <w:szCs w:val="10"/>
                <w:vertAlign w:val="subscript"/>
              </w:rPr>
              <w:t>2</w:t>
            </w:r>
          </w:p>
        </w:tc>
        <w:tc>
          <w:tcPr>
            <w:tcW w:w="957"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0</w:t>
            </w:r>
          </w:p>
        </w:tc>
        <w:tc>
          <w:tcPr>
            <w:tcW w:w="957"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1</w:t>
            </w:r>
          </w:p>
        </w:tc>
        <w:tc>
          <w:tcPr>
            <w:tcW w:w="957"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2</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1</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2</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1</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2</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1</w:t>
            </w:r>
          </w:p>
        </w:tc>
        <w:tc>
          <w:tcPr>
            <w:tcW w:w="958" w:type="dxa"/>
          </w:tcPr>
          <w:p w:rsidR="00A31E39" w:rsidRPr="00A31E39" w:rsidRDefault="00A31E39" w:rsidP="004004BC">
            <w:pPr>
              <w:autoSpaceDE w:val="0"/>
              <w:autoSpaceDN w:val="0"/>
              <w:adjustRightInd w:val="0"/>
              <w:spacing w:after="0" w:line="160" w:lineRule="atLeast"/>
              <w:rPr>
                <w:rFonts w:ascii="STIX" w:hAnsi="STIX" w:cs="STIX"/>
                <w:color w:val="211D1E"/>
                <w:sz w:val="24"/>
                <w:szCs w:val="16"/>
              </w:rPr>
            </w:pPr>
            <w:r w:rsidRPr="00A31E39">
              <w:rPr>
                <w:rFonts w:ascii="STIX" w:hAnsi="STIX" w:cs="STIX"/>
                <w:color w:val="211D1E"/>
                <w:sz w:val="24"/>
                <w:szCs w:val="16"/>
              </w:rPr>
              <w:t>2</w:t>
            </w:r>
          </w:p>
        </w:tc>
      </w:tr>
      <w:tr w:rsidR="00A31E39" w:rsidRPr="00A31E39" w:rsidTr="00A31E39">
        <w:tc>
          <w:tcPr>
            <w:tcW w:w="957" w:type="dxa"/>
          </w:tcPr>
          <w:p w:rsidR="00A31E39" w:rsidRPr="00A31E39" w:rsidRDefault="00A31E39" w:rsidP="004004BC">
            <w:pPr>
              <w:autoSpaceDE w:val="0"/>
              <w:autoSpaceDN w:val="0"/>
              <w:adjustRightInd w:val="0"/>
              <w:spacing w:after="0" w:line="240" w:lineRule="auto"/>
              <w:rPr>
                <w:rFonts w:ascii="STIX" w:hAnsi="STIX" w:cs="STIX"/>
                <w:b/>
                <w:bCs/>
                <w:i/>
                <w:iCs/>
                <w:color w:val="211D1E"/>
                <w:sz w:val="24"/>
                <w:szCs w:val="16"/>
              </w:rPr>
            </w:pPr>
            <w:r w:rsidRPr="00A31E39">
              <w:rPr>
                <w:rFonts w:ascii="STIX" w:hAnsi="STIX" w:cs="STIX"/>
                <w:b/>
                <w:bCs/>
                <w:i/>
                <w:iCs/>
                <w:color w:val="211D1E"/>
                <w:sz w:val="24"/>
                <w:szCs w:val="16"/>
              </w:rPr>
              <w:t>y</w:t>
            </w:r>
          </w:p>
        </w:tc>
        <w:tc>
          <w:tcPr>
            <w:tcW w:w="957"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15.1</w:t>
            </w:r>
          </w:p>
        </w:tc>
        <w:tc>
          <w:tcPr>
            <w:tcW w:w="957"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17.9</w:t>
            </w:r>
          </w:p>
        </w:tc>
        <w:tc>
          <w:tcPr>
            <w:tcW w:w="957"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12.7</w:t>
            </w:r>
          </w:p>
        </w:tc>
        <w:tc>
          <w:tcPr>
            <w:tcW w:w="958"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25.6</w:t>
            </w:r>
          </w:p>
        </w:tc>
        <w:tc>
          <w:tcPr>
            <w:tcW w:w="958"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20.5</w:t>
            </w:r>
          </w:p>
        </w:tc>
        <w:tc>
          <w:tcPr>
            <w:tcW w:w="958"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35.1</w:t>
            </w:r>
          </w:p>
        </w:tc>
        <w:tc>
          <w:tcPr>
            <w:tcW w:w="958"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29.7</w:t>
            </w:r>
          </w:p>
        </w:tc>
        <w:tc>
          <w:tcPr>
            <w:tcW w:w="958" w:type="dxa"/>
          </w:tcPr>
          <w:p w:rsidR="00A31E39" w:rsidRPr="00A31E39" w:rsidRDefault="00A31E39" w:rsidP="004004BC">
            <w:pPr>
              <w:autoSpaceDE w:val="0"/>
              <w:autoSpaceDN w:val="0"/>
              <w:adjustRightInd w:val="0"/>
              <w:spacing w:after="0" w:line="240" w:lineRule="auto"/>
              <w:rPr>
                <w:rFonts w:ascii="STIX" w:hAnsi="STIX" w:cs="STIX"/>
                <w:color w:val="211D1E"/>
                <w:sz w:val="24"/>
                <w:szCs w:val="16"/>
              </w:rPr>
            </w:pPr>
            <w:r w:rsidRPr="00A31E39">
              <w:rPr>
                <w:rFonts w:ascii="STIX" w:hAnsi="STIX" w:cs="STIX"/>
                <w:color w:val="211D1E"/>
                <w:sz w:val="24"/>
                <w:szCs w:val="16"/>
              </w:rPr>
              <w:t>45.4</w:t>
            </w:r>
          </w:p>
        </w:tc>
        <w:tc>
          <w:tcPr>
            <w:tcW w:w="958" w:type="dxa"/>
          </w:tcPr>
          <w:p w:rsidR="00A31E39" w:rsidRPr="00A31E39" w:rsidRDefault="00A31E39" w:rsidP="004004BC">
            <w:pPr>
              <w:autoSpaceDE w:val="0"/>
              <w:autoSpaceDN w:val="0"/>
              <w:adjustRightInd w:val="0"/>
              <w:spacing w:after="0" w:line="240" w:lineRule="auto"/>
              <w:rPr>
                <w:rFonts w:ascii="STIX" w:hAnsi="STIX" w:cs="STIX"/>
                <w:sz w:val="24"/>
              </w:rPr>
            </w:pPr>
            <w:r w:rsidRPr="00A31E39">
              <w:rPr>
                <w:rFonts w:ascii="STIX" w:hAnsi="STIX" w:cs="STIX"/>
                <w:color w:val="211D1E"/>
                <w:sz w:val="24"/>
                <w:szCs w:val="16"/>
              </w:rPr>
              <w:t>40.2</w:t>
            </w:r>
          </w:p>
        </w:tc>
      </w:tr>
    </w:tbl>
    <w:p w:rsidR="00A31E39" w:rsidRPr="00A31E39" w:rsidRDefault="00A31E39" w:rsidP="00A31E39">
      <w:pPr>
        <w:autoSpaceDE w:val="0"/>
        <w:autoSpaceDN w:val="0"/>
        <w:adjustRightInd w:val="0"/>
        <w:spacing w:after="0" w:line="240" w:lineRule="auto"/>
        <w:rPr>
          <w:rFonts w:ascii="STIX" w:hAnsi="STIX" w:cs="STIX"/>
          <w:sz w:val="24"/>
          <w:szCs w:val="24"/>
        </w:rPr>
      </w:pPr>
    </w:p>
    <w:p w:rsidR="00A31E39" w:rsidRPr="00A31E39" w:rsidRDefault="00A31E39" w:rsidP="00A31E39">
      <w:pPr>
        <w:autoSpaceDE w:val="0"/>
        <w:autoSpaceDN w:val="0"/>
        <w:adjustRightInd w:val="0"/>
        <w:spacing w:after="0" w:line="240" w:lineRule="auto"/>
        <w:rPr>
          <w:rFonts w:ascii="STIX" w:hAnsi="STIX" w:cs="STIX"/>
          <w:sz w:val="24"/>
          <w:szCs w:val="24"/>
        </w:rPr>
      </w:pPr>
      <w:r w:rsidRPr="00A31E39">
        <w:rPr>
          <w:rFonts w:ascii="STIX" w:hAnsi="STIX" w:cs="STIX"/>
          <w:color w:val="211D1E"/>
          <w:sz w:val="24"/>
          <w:szCs w:val="24"/>
        </w:rPr>
        <w:t>Compute the coefficients, the standard error of the estimate, and the correlation coefficient.</w:t>
      </w:r>
    </w:p>
    <w:sectPr w:rsidR="00A31E39" w:rsidRPr="00A31E39"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35</Words>
  <Characters>205</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2017-03-19T15:17:00Z</dcterms:created>
  <dcterms:modified xsi:type="dcterms:W3CDTF">2017-03-19T15:17:00Z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