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80FF8" w:rsidRDefault="00512B6C" w:rsidP="00C80FF8">
      <w:pPr>
        <w:pStyle w:val="Default"/>
        <w:rPr>
          <w:b/>
        </w:rPr>
      </w:pPr>
      <w:r w:rsidRPr="00C80FF8">
        <w:rPr>
          <w:b/>
        </w:rPr>
        <w:t xml:space="preserve">Problem </w:t>
      </w:r>
      <w:r w:rsidR="00C80FF8" w:rsidRPr="00C80FF8">
        <w:rPr>
          <w:b/>
        </w:rPr>
        <w:t>15.9</w:t>
      </w:r>
    </w:p>
    <w:p w:rsidR="00C80FF8" w:rsidRPr="00C80FF8" w:rsidRDefault="00C80FF8" w:rsidP="00C80FF8">
      <w:pPr>
        <w:pStyle w:val="Default"/>
      </w:pPr>
    </w:p>
    <w:p w:rsidR="00A31E39" w:rsidRPr="00C80FF8" w:rsidRDefault="00C80FF8" w:rsidP="00C80FF8">
      <w:pPr>
        <w:pStyle w:val="Default"/>
        <w:rPr>
          <w:color w:val="211D1E"/>
          <w:szCs w:val="18"/>
        </w:rPr>
      </w:pPr>
      <w:r w:rsidRPr="00C80FF8">
        <w:rPr>
          <w:color w:val="211D1E"/>
          <w:szCs w:val="18"/>
        </w:rPr>
        <w:t>The following data were collected for the steady flow of water in a concrete circular pipe:</w:t>
      </w:r>
    </w:p>
    <w:p w:rsidR="00C80FF8" w:rsidRPr="00C80FF8" w:rsidRDefault="00C80FF8" w:rsidP="00C80FF8">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4"/>
        <w:gridCol w:w="2394"/>
        <w:gridCol w:w="2394"/>
        <w:gridCol w:w="2394"/>
      </w:tblGrid>
      <w:tr w:rsidR="00C80FF8" w:rsidRPr="00C80FF8" w:rsidTr="00C80FF8">
        <w:tc>
          <w:tcPr>
            <w:tcW w:w="2394" w:type="dxa"/>
          </w:tcPr>
          <w:p w:rsidR="00C80FF8" w:rsidRPr="00C80FF8" w:rsidRDefault="00C80FF8" w:rsidP="00C80FF8">
            <w:pPr>
              <w:autoSpaceDE w:val="0"/>
              <w:autoSpaceDN w:val="0"/>
              <w:adjustRightInd w:val="0"/>
              <w:spacing w:before="280" w:after="160" w:line="160" w:lineRule="atLeast"/>
              <w:rPr>
                <w:rFonts w:ascii="STIX" w:hAnsi="STIX" w:cs="STIX"/>
                <w:b/>
                <w:bCs/>
                <w:color w:val="211D1E"/>
                <w:sz w:val="24"/>
                <w:szCs w:val="24"/>
              </w:rPr>
            </w:pPr>
            <w:r w:rsidRPr="00C80FF8">
              <w:rPr>
                <w:rFonts w:ascii="STIX" w:hAnsi="STIX" w:cs="STIX"/>
                <w:b/>
                <w:bCs/>
                <w:color w:val="211D1E"/>
                <w:sz w:val="24"/>
                <w:szCs w:val="24"/>
              </w:rPr>
              <w:t>Experiment</w:t>
            </w:r>
          </w:p>
        </w:tc>
        <w:tc>
          <w:tcPr>
            <w:tcW w:w="2394" w:type="dxa"/>
          </w:tcPr>
          <w:p w:rsidR="00C80FF8" w:rsidRPr="00C80FF8" w:rsidRDefault="00C80FF8" w:rsidP="00C80FF8">
            <w:pPr>
              <w:autoSpaceDE w:val="0"/>
              <w:autoSpaceDN w:val="0"/>
              <w:adjustRightInd w:val="0"/>
              <w:spacing w:before="280" w:after="160" w:line="160" w:lineRule="atLeast"/>
              <w:rPr>
                <w:rFonts w:ascii="STIX" w:hAnsi="STIX" w:cs="STIX"/>
                <w:b/>
                <w:bCs/>
                <w:color w:val="211D1E"/>
                <w:sz w:val="24"/>
                <w:szCs w:val="24"/>
              </w:rPr>
            </w:pPr>
            <w:r w:rsidRPr="00C80FF8">
              <w:rPr>
                <w:rFonts w:ascii="STIX" w:hAnsi="STIX" w:cs="STIX"/>
                <w:b/>
                <w:bCs/>
                <w:color w:val="211D1E"/>
                <w:sz w:val="24"/>
                <w:szCs w:val="24"/>
              </w:rPr>
              <w:t>Diameter, m</w:t>
            </w:r>
          </w:p>
        </w:tc>
        <w:tc>
          <w:tcPr>
            <w:tcW w:w="2394" w:type="dxa"/>
          </w:tcPr>
          <w:p w:rsidR="00C80FF8" w:rsidRPr="00C80FF8" w:rsidRDefault="00C80FF8" w:rsidP="00C80FF8">
            <w:pPr>
              <w:autoSpaceDE w:val="0"/>
              <w:autoSpaceDN w:val="0"/>
              <w:adjustRightInd w:val="0"/>
              <w:spacing w:before="280" w:after="160" w:line="160" w:lineRule="atLeast"/>
              <w:rPr>
                <w:rFonts w:ascii="STIX" w:hAnsi="STIX" w:cs="STIX"/>
                <w:b/>
                <w:bCs/>
                <w:color w:val="211D1E"/>
                <w:sz w:val="24"/>
                <w:szCs w:val="24"/>
              </w:rPr>
            </w:pPr>
            <w:r w:rsidRPr="00C80FF8">
              <w:rPr>
                <w:rFonts w:ascii="STIX" w:hAnsi="STIX" w:cs="STIX"/>
                <w:b/>
                <w:bCs/>
                <w:color w:val="211D1E"/>
                <w:sz w:val="24"/>
                <w:szCs w:val="24"/>
              </w:rPr>
              <w:t>Slope, m/m</w:t>
            </w:r>
          </w:p>
        </w:tc>
        <w:tc>
          <w:tcPr>
            <w:tcW w:w="2394" w:type="dxa"/>
          </w:tcPr>
          <w:p w:rsidR="00C80FF8" w:rsidRPr="00C80FF8" w:rsidRDefault="00C80FF8" w:rsidP="00C80FF8">
            <w:pPr>
              <w:autoSpaceDE w:val="0"/>
              <w:autoSpaceDN w:val="0"/>
              <w:adjustRightInd w:val="0"/>
              <w:spacing w:before="280" w:after="160" w:line="160" w:lineRule="atLeast"/>
              <w:rPr>
                <w:rFonts w:ascii="STIX" w:hAnsi="STIX" w:cs="STIX"/>
                <w:color w:val="211D1E"/>
                <w:sz w:val="24"/>
                <w:szCs w:val="24"/>
              </w:rPr>
            </w:pPr>
            <w:r w:rsidRPr="00C80FF8">
              <w:rPr>
                <w:rFonts w:ascii="STIX" w:hAnsi="STIX" w:cs="STIX"/>
                <w:b/>
                <w:bCs/>
                <w:color w:val="211D1E"/>
                <w:sz w:val="24"/>
                <w:szCs w:val="24"/>
              </w:rPr>
              <w:t>Flow, m</w:t>
            </w:r>
            <w:r w:rsidRPr="00C80FF8">
              <w:rPr>
                <w:rFonts w:ascii="STIX" w:hAnsi="STIX" w:cs="STIX"/>
                <w:b/>
                <w:bCs/>
                <w:color w:val="211D1E"/>
                <w:sz w:val="24"/>
                <w:szCs w:val="24"/>
                <w:vertAlign w:val="superscript"/>
              </w:rPr>
              <w:t>3</w:t>
            </w:r>
            <w:r w:rsidRPr="00C80FF8">
              <w:rPr>
                <w:rFonts w:ascii="STIX" w:hAnsi="STIX" w:cs="STIX"/>
                <w:b/>
                <w:bCs/>
                <w:color w:val="211D1E"/>
                <w:sz w:val="24"/>
                <w:szCs w:val="24"/>
              </w:rPr>
              <w:t>/s</w:t>
            </w:r>
          </w:p>
        </w:tc>
      </w:tr>
      <w:tr w:rsidR="00C80FF8" w:rsidRPr="00C80FF8" w:rsidTr="00C80FF8">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1</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0.3</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0.001</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0.04</w:t>
            </w:r>
          </w:p>
        </w:tc>
      </w:tr>
      <w:tr w:rsidR="00C80FF8" w:rsidRPr="00C80FF8" w:rsidTr="00C80FF8">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2</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0.6</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0.001</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0.24</w:t>
            </w:r>
          </w:p>
        </w:tc>
      </w:tr>
      <w:tr w:rsidR="00C80FF8" w:rsidRPr="00C80FF8" w:rsidTr="00C80FF8">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3</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0.9</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0.001</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0.69</w:t>
            </w:r>
          </w:p>
        </w:tc>
      </w:tr>
      <w:tr w:rsidR="00C80FF8" w:rsidRPr="00C80FF8" w:rsidTr="00C80FF8">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4</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0.3</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0.01</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0.13</w:t>
            </w:r>
          </w:p>
        </w:tc>
      </w:tr>
      <w:tr w:rsidR="00C80FF8" w:rsidRPr="00C80FF8" w:rsidTr="00C80FF8">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5</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0.6</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0.01</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0.82</w:t>
            </w:r>
          </w:p>
        </w:tc>
      </w:tr>
      <w:tr w:rsidR="00C80FF8" w:rsidRPr="00C80FF8" w:rsidTr="00C80FF8">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6</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0.9</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0.01</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2.38</w:t>
            </w:r>
          </w:p>
        </w:tc>
      </w:tr>
      <w:tr w:rsidR="00C80FF8" w:rsidRPr="00C80FF8" w:rsidTr="00C80FF8">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7</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0.3</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0.05</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0.31</w:t>
            </w:r>
          </w:p>
        </w:tc>
      </w:tr>
      <w:tr w:rsidR="00C80FF8" w:rsidRPr="00C80FF8" w:rsidTr="00C80FF8">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8</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0.6</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0.05</w:t>
            </w:r>
          </w:p>
        </w:tc>
        <w:tc>
          <w:tcPr>
            <w:tcW w:w="2394" w:type="dxa"/>
          </w:tcPr>
          <w:p w:rsidR="00C80FF8" w:rsidRPr="00C80FF8" w:rsidRDefault="00C80FF8" w:rsidP="00C80FF8">
            <w:pPr>
              <w:autoSpaceDE w:val="0"/>
              <w:autoSpaceDN w:val="0"/>
              <w:adjustRightInd w:val="0"/>
              <w:spacing w:after="0" w:line="160" w:lineRule="atLeast"/>
              <w:rPr>
                <w:rFonts w:ascii="STIX" w:hAnsi="STIX" w:cs="STIX"/>
                <w:color w:val="211D1E"/>
                <w:sz w:val="24"/>
                <w:szCs w:val="24"/>
              </w:rPr>
            </w:pPr>
            <w:r w:rsidRPr="00C80FF8">
              <w:rPr>
                <w:rFonts w:ascii="STIX" w:hAnsi="STIX" w:cs="STIX"/>
                <w:color w:val="211D1E"/>
                <w:sz w:val="24"/>
                <w:szCs w:val="24"/>
              </w:rPr>
              <w:t>1.95</w:t>
            </w:r>
          </w:p>
        </w:tc>
      </w:tr>
      <w:tr w:rsidR="00C80FF8" w:rsidRPr="00C80FF8" w:rsidTr="00C80FF8">
        <w:tc>
          <w:tcPr>
            <w:tcW w:w="2394" w:type="dxa"/>
          </w:tcPr>
          <w:p w:rsidR="00C80FF8" w:rsidRPr="00C80FF8" w:rsidRDefault="00C80FF8" w:rsidP="00C80FF8">
            <w:pPr>
              <w:pStyle w:val="Default"/>
              <w:rPr>
                <w:color w:val="211D1E"/>
              </w:rPr>
            </w:pPr>
            <w:r w:rsidRPr="00C80FF8">
              <w:rPr>
                <w:color w:val="211D1E"/>
              </w:rPr>
              <w:t>9</w:t>
            </w:r>
          </w:p>
        </w:tc>
        <w:tc>
          <w:tcPr>
            <w:tcW w:w="2394" w:type="dxa"/>
          </w:tcPr>
          <w:p w:rsidR="00C80FF8" w:rsidRPr="00C80FF8" w:rsidRDefault="00C80FF8" w:rsidP="00C80FF8">
            <w:pPr>
              <w:pStyle w:val="Default"/>
              <w:rPr>
                <w:color w:val="211D1E"/>
              </w:rPr>
            </w:pPr>
            <w:r w:rsidRPr="00C80FF8">
              <w:rPr>
                <w:color w:val="211D1E"/>
              </w:rPr>
              <w:t>0.9</w:t>
            </w:r>
          </w:p>
        </w:tc>
        <w:tc>
          <w:tcPr>
            <w:tcW w:w="2394" w:type="dxa"/>
          </w:tcPr>
          <w:p w:rsidR="00C80FF8" w:rsidRPr="00C80FF8" w:rsidRDefault="00C80FF8" w:rsidP="00C80FF8">
            <w:pPr>
              <w:pStyle w:val="Default"/>
              <w:rPr>
                <w:color w:val="211D1E"/>
              </w:rPr>
            </w:pPr>
            <w:r w:rsidRPr="00C80FF8">
              <w:rPr>
                <w:color w:val="211D1E"/>
              </w:rPr>
              <w:t>0.05</w:t>
            </w:r>
          </w:p>
        </w:tc>
        <w:tc>
          <w:tcPr>
            <w:tcW w:w="2394" w:type="dxa"/>
          </w:tcPr>
          <w:p w:rsidR="00C80FF8" w:rsidRPr="00C80FF8" w:rsidRDefault="00C80FF8" w:rsidP="00C80FF8">
            <w:pPr>
              <w:pStyle w:val="Default"/>
            </w:pPr>
            <w:r w:rsidRPr="00C80FF8">
              <w:rPr>
                <w:color w:val="211D1E"/>
              </w:rPr>
              <w:t>5.66</w:t>
            </w:r>
          </w:p>
        </w:tc>
      </w:tr>
    </w:tbl>
    <w:p w:rsidR="00C80FF8" w:rsidRPr="00C80FF8" w:rsidRDefault="00C80FF8" w:rsidP="00C80FF8">
      <w:pPr>
        <w:pStyle w:val="Default"/>
      </w:pPr>
    </w:p>
    <w:p w:rsidR="00C80FF8" w:rsidRPr="00C80FF8" w:rsidRDefault="00C80FF8" w:rsidP="00C80FF8">
      <w:pPr>
        <w:autoSpaceDE w:val="0"/>
        <w:autoSpaceDN w:val="0"/>
        <w:adjustRightInd w:val="0"/>
        <w:spacing w:after="0" w:line="180" w:lineRule="atLeast"/>
        <w:rPr>
          <w:rFonts w:ascii="STIX" w:hAnsi="STIX" w:cs="STIX"/>
          <w:color w:val="211D1E"/>
          <w:sz w:val="24"/>
          <w:szCs w:val="18"/>
        </w:rPr>
      </w:pPr>
      <w:r w:rsidRPr="00C80FF8">
        <w:rPr>
          <w:rFonts w:ascii="STIX" w:hAnsi="STIX" w:cs="STIX"/>
          <w:color w:val="211D1E"/>
          <w:sz w:val="24"/>
          <w:szCs w:val="18"/>
        </w:rPr>
        <w:t>Use multiple linear regression to fit the following model to this data:</w:t>
      </w:r>
    </w:p>
    <w:p w:rsidR="00C80FF8" w:rsidRDefault="00C80FF8" w:rsidP="00C80FF8">
      <w:pPr>
        <w:pStyle w:val="Default"/>
        <w:jc w:val="center"/>
        <w:rPr>
          <w:color w:val="211D1E"/>
          <w:szCs w:val="18"/>
        </w:rPr>
      </w:pPr>
      <w:r w:rsidRPr="00C80FF8">
        <w:rPr>
          <w:color w:val="211D1E"/>
          <w:position w:val="-12"/>
          <w:szCs w:val="18"/>
        </w:rPr>
        <w:object w:dxaOrig="15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75.75pt;height:21pt" o:ole="">
            <v:imagedata r:id="rId7" o:title=""/>
          </v:shape>
          <o:OLEObject Type="Embed" ProgID="Equation.DSMT4" ShapeID="_x0000_i1122" DrawAspect="Content" ObjectID="_1551420566" r:id="rId8"/>
        </w:object>
      </w:r>
    </w:p>
    <w:p w:rsidR="00C80FF8" w:rsidRDefault="00C80FF8" w:rsidP="00C80FF8">
      <w:pPr>
        <w:pStyle w:val="Default"/>
        <w:rPr>
          <w:color w:val="211D1E"/>
          <w:szCs w:val="18"/>
        </w:rPr>
      </w:pPr>
    </w:p>
    <w:p w:rsidR="00C80FF8" w:rsidRPr="00C80FF8" w:rsidRDefault="00C80FF8" w:rsidP="00C80FF8">
      <w:pPr>
        <w:pStyle w:val="Default"/>
      </w:pPr>
      <w:r w:rsidRPr="00C80FF8">
        <w:rPr>
          <w:color w:val="211D1E"/>
          <w:szCs w:val="18"/>
        </w:rPr>
        <w:t xml:space="preserve">where </w:t>
      </w:r>
      <w:r w:rsidRPr="00C80FF8">
        <w:rPr>
          <w:i/>
          <w:iCs/>
          <w:color w:val="211D1E"/>
          <w:szCs w:val="18"/>
        </w:rPr>
        <w:t xml:space="preserve">Q </w:t>
      </w:r>
      <w:r w:rsidRPr="00C80FF8">
        <w:rPr>
          <w:color w:val="211D1E"/>
          <w:szCs w:val="18"/>
        </w:rPr>
        <w:t xml:space="preserve">= flow, </w:t>
      </w:r>
      <w:r w:rsidRPr="00C80FF8">
        <w:rPr>
          <w:i/>
          <w:iCs/>
          <w:color w:val="211D1E"/>
          <w:szCs w:val="18"/>
        </w:rPr>
        <w:t xml:space="preserve">D </w:t>
      </w:r>
      <w:r w:rsidRPr="00C80FF8">
        <w:rPr>
          <w:color w:val="211D1E"/>
          <w:szCs w:val="18"/>
        </w:rPr>
        <w:t xml:space="preserve">= diameter, and </w:t>
      </w:r>
      <w:r w:rsidRPr="00C80FF8">
        <w:rPr>
          <w:i/>
          <w:iCs/>
          <w:color w:val="211D1E"/>
          <w:szCs w:val="18"/>
        </w:rPr>
        <w:t xml:space="preserve">S </w:t>
      </w:r>
      <w:r w:rsidRPr="00C80FF8">
        <w:rPr>
          <w:color w:val="211D1E"/>
          <w:szCs w:val="18"/>
        </w:rPr>
        <w:t>= slope.</w:t>
      </w:r>
    </w:p>
    <w:sectPr w:rsidR="00C80FF8" w:rsidRPr="00C80FF8" w:rsidSect="002B56C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2017-03-19T15:20:00Z</dcterms:created>
  <dcterms:modified xsi:type="dcterms:W3CDTF">2017-03-19T15:20:00Z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