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F32F0" w:rsidRDefault="00512B6C" w:rsidP="00BF32F0">
      <w:pPr>
        <w:pStyle w:val="Default"/>
        <w:rPr>
          <w:b/>
        </w:rPr>
      </w:pPr>
      <w:r w:rsidRPr="00BF32F0">
        <w:rPr>
          <w:b/>
        </w:rPr>
        <w:t xml:space="preserve">Problem </w:t>
      </w:r>
      <w:r w:rsidR="00BF32F0">
        <w:rPr>
          <w:b/>
        </w:rPr>
        <w:t>15.11</w:t>
      </w:r>
    </w:p>
    <w:p w:rsidR="00BF32F0" w:rsidRPr="00BF32F0" w:rsidRDefault="00BF32F0" w:rsidP="00BF32F0">
      <w:pPr>
        <w:pStyle w:val="Default"/>
      </w:pPr>
    </w:p>
    <w:p w:rsidR="00BF32F0" w:rsidRDefault="00BF32F0" w:rsidP="00BF32F0">
      <w:pPr>
        <w:autoSpaceDE w:val="0"/>
        <w:autoSpaceDN w:val="0"/>
        <w:adjustRightInd w:val="0"/>
        <w:spacing w:after="0" w:line="240" w:lineRule="auto"/>
        <w:rPr>
          <w:rFonts w:ascii="STIX" w:hAnsi="STIX" w:cs="STIX"/>
          <w:sz w:val="24"/>
          <w:szCs w:val="24"/>
        </w:rPr>
      </w:pPr>
      <w:r w:rsidRPr="00BF32F0">
        <w:rPr>
          <w:rFonts w:ascii="STIX" w:hAnsi="STIX" w:cs="STIX"/>
          <w:color w:val="211D1E"/>
          <w:sz w:val="24"/>
          <w:szCs w:val="18"/>
        </w:rPr>
        <w:t>The following model is used to represent the effect of solar radiation on the photosynthesis rate of aquatic plants:</w:t>
      </w:r>
    </w:p>
    <w:p w:rsidR="00BF32F0" w:rsidRDefault="00BF32F0" w:rsidP="00BF32F0">
      <w:pPr>
        <w:jc w:val="center"/>
        <w:rPr>
          <w:rFonts w:ascii="STIX" w:hAnsi="STIX" w:cs="STIX"/>
          <w:sz w:val="24"/>
          <w:szCs w:val="24"/>
        </w:rPr>
      </w:pPr>
      <w:r w:rsidRPr="00BF32F0">
        <w:rPr>
          <w:rFonts w:ascii="STIX" w:hAnsi="STIX" w:cs="STIX"/>
          <w:position w:val="-32"/>
          <w:sz w:val="24"/>
          <w:szCs w:val="24"/>
        </w:rPr>
        <w:object w:dxaOrig="2659"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6" type="#_x0000_t75" style="width:132.75pt;height:39.75pt" o:ole="">
            <v:imagedata r:id="rId7" o:title=""/>
          </v:shape>
          <o:OLEObject Type="Embed" ProgID="Equation.DSMT4" ShapeID="_x0000_i1126" DrawAspect="Content" ObjectID="_1551420972" r:id="rId8"/>
        </w:object>
      </w:r>
      <w:r>
        <w:rPr>
          <w:rFonts w:ascii="STIX" w:hAnsi="STIX" w:cs="STIX"/>
          <w:sz w:val="24"/>
          <w:szCs w:val="24"/>
        </w:rPr>
        <w:t xml:space="preserve"> </w:t>
      </w:r>
    </w:p>
    <w:p w:rsidR="00BF32F0" w:rsidRPr="00BF32F0" w:rsidRDefault="00BF32F0" w:rsidP="00BF32F0">
      <w:pPr>
        <w:autoSpaceDE w:val="0"/>
        <w:autoSpaceDN w:val="0"/>
        <w:adjustRightInd w:val="0"/>
        <w:spacing w:after="0" w:line="240" w:lineRule="auto"/>
        <w:rPr>
          <w:rFonts w:ascii="STIX" w:hAnsi="STIX" w:cs="STIX"/>
          <w:color w:val="000000"/>
          <w:sz w:val="24"/>
          <w:szCs w:val="24"/>
        </w:rPr>
      </w:pPr>
    </w:p>
    <w:p w:rsidR="00BF32F0" w:rsidRDefault="00BF32F0" w:rsidP="00BF32F0">
      <w:pPr>
        <w:rPr>
          <w:rFonts w:ascii="STIX" w:hAnsi="STIX" w:cs="STIX"/>
          <w:color w:val="211D1E"/>
          <w:sz w:val="24"/>
          <w:szCs w:val="24"/>
        </w:rPr>
      </w:pPr>
      <w:r w:rsidRPr="00BF32F0">
        <w:rPr>
          <w:rFonts w:ascii="STIX" w:hAnsi="STIX" w:cs="STIX"/>
          <w:color w:val="211D1E"/>
          <w:sz w:val="24"/>
          <w:szCs w:val="24"/>
        </w:rPr>
        <w:t xml:space="preserve">where </w:t>
      </w:r>
      <w:r w:rsidRPr="00BF32F0">
        <w:rPr>
          <w:rFonts w:ascii="STIX" w:hAnsi="STIX" w:cs="STIX"/>
          <w:i/>
          <w:iCs/>
          <w:color w:val="211D1E"/>
          <w:sz w:val="24"/>
          <w:szCs w:val="24"/>
        </w:rPr>
        <w:t xml:space="preserve">P </w:t>
      </w:r>
      <w:r w:rsidRPr="00BF32F0">
        <w:rPr>
          <w:rFonts w:ascii="STIX" w:hAnsi="STIX" w:cs="STIX"/>
          <w:color w:val="211D1E"/>
          <w:sz w:val="24"/>
          <w:szCs w:val="24"/>
        </w:rPr>
        <w:t>= the photosynthesis rate (mg m</w:t>
      </w:r>
      <w:r w:rsidRPr="00BF32F0">
        <w:rPr>
          <w:rFonts w:ascii="STIX" w:hAnsi="STIX" w:cs="STIX"/>
          <w:color w:val="211D1E"/>
          <w:sz w:val="32"/>
          <w:szCs w:val="24"/>
          <w:vertAlign w:val="superscript"/>
        </w:rPr>
        <w:t>−3</w:t>
      </w:r>
      <w:r w:rsidRPr="00BF32F0">
        <w:rPr>
          <w:rFonts w:ascii="STIX" w:hAnsi="STIX" w:cs="STIX"/>
          <w:color w:val="211D1E"/>
          <w:sz w:val="24"/>
          <w:szCs w:val="24"/>
        </w:rPr>
        <w:t>d</w:t>
      </w:r>
      <w:r w:rsidRPr="00BF32F0">
        <w:rPr>
          <w:rFonts w:ascii="STIX" w:hAnsi="STIX" w:cs="STIX"/>
          <w:color w:val="211D1E"/>
          <w:sz w:val="32"/>
          <w:szCs w:val="24"/>
          <w:vertAlign w:val="superscript"/>
        </w:rPr>
        <w:t>−1</w:t>
      </w:r>
      <w:r w:rsidRPr="00BF32F0">
        <w:rPr>
          <w:rFonts w:ascii="STIX" w:hAnsi="STIX" w:cs="STIX"/>
          <w:color w:val="211D1E"/>
          <w:sz w:val="24"/>
          <w:szCs w:val="24"/>
        </w:rPr>
        <w:t xml:space="preserve">), </w:t>
      </w:r>
      <w:r w:rsidRPr="00BF32F0">
        <w:rPr>
          <w:rFonts w:ascii="STIX" w:hAnsi="STIX" w:cs="STIX"/>
          <w:i/>
          <w:iCs/>
          <w:color w:val="211D1E"/>
          <w:sz w:val="24"/>
          <w:szCs w:val="24"/>
        </w:rPr>
        <w:t>P</w:t>
      </w:r>
      <w:r w:rsidRPr="00BF32F0">
        <w:rPr>
          <w:rFonts w:ascii="STIX" w:hAnsi="STIX" w:cs="STIX"/>
          <w:i/>
          <w:iCs/>
          <w:color w:val="211D1E"/>
          <w:sz w:val="32"/>
          <w:szCs w:val="24"/>
          <w:vertAlign w:val="subscript"/>
        </w:rPr>
        <w:t>m</w:t>
      </w:r>
      <w:r w:rsidRPr="00BF32F0">
        <w:rPr>
          <w:rFonts w:ascii="STIX" w:hAnsi="STIX" w:cs="STIX"/>
          <w:i/>
          <w:iCs/>
          <w:color w:val="211D1E"/>
          <w:sz w:val="24"/>
          <w:szCs w:val="24"/>
        </w:rPr>
        <w:t xml:space="preserve"> </w:t>
      </w:r>
      <w:r w:rsidRPr="00BF32F0">
        <w:rPr>
          <w:rFonts w:ascii="STIX" w:hAnsi="STIX" w:cs="STIX"/>
          <w:color w:val="211D1E"/>
          <w:sz w:val="24"/>
          <w:szCs w:val="24"/>
        </w:rPr>
        <w:t>= the maximum photosynthesis rate (mg</w:t>
      </w:r>
      <w:r>
        <w:rPr>
          <w:rFonts w:ascii="STIX" w:hAnsi="STIX" w:cs="STIX"/>
          <w:color w:val="211D1E"/>
          <w:sz w:val="24"/>
          <w:szCs w:val="24"/>
        </w:rPr>
        <w:t> </w:t>
      </w:r>
      <w:r w:rsidRPr="00BF32F0">
        <w:rPr>
          <w:rFonts w:ascii="STIX" w:hAnsi="STIX" w:cs="STIX"/>
          <w:color w:val="211D1E"/>
          <w:sz w:val="24"/>
          <w:szCs w:val="24"/>
        </w:rPr>
        <w:t>m</w:t>
      </w:r>
      <w:r w:rsidRPr="00BF32F0">
        <w:rPr>
          <w:rFonts w:ascii="STIX" w:hAnsi="STIX" w:cs="STIX"/>
          <w:color w:val="211D1E"/>
          <w:sz w:val="32"/>
          <w:szCs w:val="24"/>
          <w:vertAlign w:val="superscript"/>
        </w:rPr>
        <w:t>−3</w:t>
      </w:r>
      <w:r w:rsidRPr="00BF32F0">
        <w:rPr>
          <w:rFonts w:ascii="STIX" w:hAnsi="STIX" w:cs="STIX"/>
          <w:color w:val="211D1E"/>
          <w:sz w:val="24"/>
          <w:szCs w:val="24"/>
        </w:rPr>
        <w:t>d</w:t>
      </w:r>
      <w:r w:rsidRPr="00BF32F0">
        <w:rPr>
          <w:rFonts w:ascii="STIX" w:hAnsi="STIX" w:cs="STIX"/>
          <w:color w:val="211D1E"/>
          <w:sz w:val="32"/>
          <w:szCs w:val="24"/>
          <w:vertAlign w:val="superscript"/>
        </w:rPr>
        <w:t>−1</w:t>
      </w:r>
      <w:r w:rsidRPr="00BF32F0">
        <w:rPr>
          <w:rFonts w:ascii="STIX" w:hAnsi="STIX" w:cs="STIX"/>
          <w:color w:val="211D1E"/>
          <w:sz w:val="24"/>
          <w:szCs w:val="24"/>
        </w:rPr>
        <w:t xml:space="preserve">), </w:t>
      </w:r>
      <w:r w:rsidRPr="00BF32F0">
        <w:rPr>
          <w:rFonts w:ascii="STIX" w:hAnsi="STIX" w:cs="STIX"/>
          <w:i/>
          <w:iCs/>
          <w:color w:val="211D1E"/>
          <w:sz w:val="24"/>
          <w:szCs w:val="24"/>
        </w:rPr>
        <w:t xml:space="preserve">I </w:t>
      </w:r>
      <w:r w:rsidRPr="00BF32F0">
        <w:rPr>
          <w:rFonts w:ascii="STIX" w:hAnsi="STIX" w:cs="STIX"/>
          <w:color w:val="211D1E"/>
          <w:sz w:val="24"/>
          <w:szCs w:val="24"/>
        </w:rPr>
        <w:t xml:space="preserve">= solar radiation ( </w:t>
      </w:r>
      <w:r w:rsidRPr="00BF32F0">
        <w:rPr>
          <w:rFonts w:ascii="STIX" w:hAnsi="STIX" w:cs="STIX"/>
          <w:i/>
          <w:iCs/>
          <w:color w:val="211D1E"/>
          <w:sz w:val="24"/>
          <w:szCs w:val="24"/>
        </w:rPr>
        <w:t>μ</w:t>
      </w:r>
      <w:r w:rsidRPr="00BF32F0">
        <w:rPr>
          <w:rFonts w:ascii="STIX" w:hAnsi="STIX" w:cs="STIX"/>
          <w:color w:val="211D1E"/>
          <w:sz w:val="24"/>
          <w:szCs w:val="24"/>
        </w:rPr>
        <w:t>E m</w:t>
      </w:r>
      <w:r w:rsidRPr="00BF32F0">
        <w:rPr>
          <w:rFonts w:ascii="STIX" w:hAnsi="STIX" w:cs="STIX"/>
          <w:color w:val="211D1E"/>
          <w:sz w:val="32"/>
          <w:szCs w:val="24"/>
          <w:vertAlign w:val="superscript"/>
        </w:rPr>
        <w:t>−2</w:t>
      </w:r>
      <w:r w:rsidRPr="00BF32F0">
        <w:rPr>
          <w:rFonts w:ascii="STIX" w:hAnsi="STIX" w:cs="STIX"/>
          <w:color w:val="211D1E"/>
          <w:sz w:val="24"/>
          <w:szCs w:val="24"/>
        </w:rPr>
        <w:t>s</w:t>
      </w:r>
      <w:r w:rsidRPr="00BF32F0">
        <w:rPr>
          <w:rFonts w:ascii="STIX" w:hAnsi="STIX" w:cs="STIX"/>
          <w:color w:val="211D1E"/>
          <w:sz w:val="32"/>
          <w:szCs w:val="24"/>
          <w:vertAlign w:val="superscript"/>
        </w:rPr>
        <w:t>−1</w:t>
      </w:r>
      <w:r w:rsidRPr="00BF32F0">
        <w:rPr>
          <w:rFonts w:ascii="STIX" w:hAnsi="STIX" w:cs="STIX"/>
          <w:color w:val="211D1E"/>
          <w:sz w:val="24"/>
          <w:szCs w:val="24"/>
        </w:rPr>
        <w:t xml:space="preserve">), and </w:t>
      </w:r>
      <w:r w:rsidRPr="00BF32F0">
        <w:rPr>
          <w:rFonts w:ascii="STIX" w:hAnsi="STIX" w:cs="STIX"/>
          <w:i/>
          <w:iCs/>
          <w:color w:val="211D1E"/>
          <w:sz w:val="24"/>
          <w:szCs w:val="24"/>
        </w:rPr>
        <w:t>I</w:t>
      </w:r>
      <w:r w:rsidRPr="00BF32F0">
        <w:rPr>
          <w:rFonts w:ascii="STIX" w:hAnsi="STIX" w:cs="STIX"/>
          <w:i/>
          <w:iCs/>
          <w:color w:val="211D1E"/>
          <w:sz w:val="32"/>
          <w:szCs w:val="24"/>
          <w:vertAlign w:val="subscript"/>
        </w:rPr>
        <w:t>sat</w:t>
      </w:r>
      <w:r w:rsidRPr="00BF32F0">
        <w:rPr>
          <w:rFonts w:ascii="STIX" w:hAnsi="STIX" w:cs="STIX"/>
          <w:i/>
          <w:iCs/>
          <w:color w:val="211D1E"/>
          <w:sz w:val="24"/>
          <w:szCs w:val="24"/>
        </w:rPr>
        <w:t xml:space="preserve"> </w:t>
      </w:r>
      <w:r w:rsidRPr="00BF32F0">
        <w:rPr>
          <w:rFonts w:ascii="STIX" w:hAnsi="STIX" w:cs="STIX"/>
          <w:color w:val="211D1E"/>
          <w:sz w:val="24"/>
          <w:szCs w:val="24"/>
        </w:rPr>
        <w:t xml:space="preserve">= optimal solar radiation ( </w:t>
      </w:r>
      <w:r w:rsidRPr="00BF32F0">
        <w:rPr>
          <w:rFonts w:ascii="STIX" w:hAnsi="STIX" w:cs="STIX"/>
          <w:i/>
          <w:iCs/>
          <w:color w:val="211D1E"/>
          <w:sz w:val="24"/>
          <w:szCs w:val="24"/>
        </w:rPr>
        <w:t>μ</w:t>
      </w:r>
      <w:r w:rsidRPr="00BF32F0">
        <w:rPr>
          <w:rFonts w:ascii="STIX" w:hAnsi="STIX" w:cs="STIX"/>
          <w:color w:val="211D1E"/>
          <w:sz w:val="24"/>
          <w:szCs w:val="24"/>
        </w:rPr>
        <w:t>E m</w:t>
      </w:r>
      <w:r w:rsidRPr="00BF32F0">
        <w:rPr>
          <w:rFonts w:ascii="STIX" w:hAnsi="STIX" w:cs="STIX"/>
          <w:color w:val="211D1E"/>
          <w:sz w:val="32"/>
          <w:szCs w:val="24"/>
          <w:vertAlign w:val="superscript"/>
        </w:rPr>
        <w:t>−2</w:t>
      </w:r>
      <w:r w:rsidRPr="00BF32F0">
        <w:rPr>
          <w:rFonts w:ascii="STIX" w:hAnsi="STIX" w:cs="STIX"/>
          <w:color w:val="211D1E"/>
          <w:sz w:val="24"/>
          <w:szCs w:val="24"/>
        </w:rPr>
        <w:t>s</w:t>
      </w:r>
      <w:r w:rsidRPr="00BF32F0">
        <w:rPr>
          <w:rFonts w:ascii="STIX" w:hAnsi="STIX" w:cs="STIX"/>
          <w:color w:val="211D1E"/>
          <w:sz w:val="32"/>
          <w:szCs w:val="24"/>
          <w:vertAlign w:val="superscript"/>
        </w:rPr>
        <w:t>−1</w:t>
      </w:r>
      <w:r w:rsidRPr="00BF32F0">
        <w:rPr>
          <w:rFonts w:ascii="STIX" w:hAnsi="STIX" w:cs="STIX"/>
          <w:color w:val="211D1E"/>
          <w:sz w:val="24"/>
          <w:szCs w:val="24"/>
        </w:rPr>
        <w:t xml:space="preserve">). </w:t>
      </w:r>
    </w:p>
    <w:p w:rsidR="00BF32F0" w:rsidRPr="00BF32F0" w:rsidRDefault="00BF32F0" w:rsidP="00BF32F0">
      <w:pPr>
        <w:rPr>
          <w:rFonts w:ascii="STIX" w:hAnsi="STIX" w:cs="STIX"/>
          <w:color w:val="211D1E"/>
          <w:sz w:val="24"/>
          <w:szCs w:val="24"/>
        </w:rPr>
      </w:pPr>
      <w:r w:rsidRPr="00BF32F0">
        <w:rPr>
          <w:rFonts w:ascii="STIX" w:hAnsi="STIX" w:cs="STIX"/>
          <w:color w:val="211D1E"/>
          <w:sz w:val="24"/>
          <w:szCs w:val="24"/>
        </w:rPr>
        <w:t xml:space="preserve">Use nonlinear regression to evaluate </w:t>
      </w:r>
      <w:r w:rsidRPr="00BF32F0">
        <w:rPr>
          <w:rFonts w:ascii="STIX" w:hAnsi="STIX" w:cs="STIX"/>
          <w:i/>
          <w:iCs/>
          <w:color w:val="211D1E"/>
          <w:sz w:val="24"/>
          <w:szCs w:val="24"/>
        </w:rPr>
        <w:t>P</w:t>
      </w:r>
      <w:r w:rsidRPr="00BF32F0">
        <w:rPr>
          <w:rFonts w:ascii="STIX" w:hAnsi="STIX" w:cs="STIX"/>
          <w:i/>
          <w:iCs/>
          <w:color w:val="211D1E"/>
          <w:sz w:val="32"/>
          <w:szCs w:val="24"/>
          <w:vertAlign w:val="subscript"/>
        </w:rPr>
        <w:t>m</w:t>
      </w:r>
      <w:r w:rsidRPr="00BF32F0">
        <w:rPr>
          <w:rFonts w:ascii="STIX" w:hAnsi="STIX" w:cs="STIX"/>
          <w:i/>
          <w:iCs/>
          <w:color w:val="211D1E"/>
          <w:sz w:val="24"/>
          <w:szCs w:val="24"/>
        </w:rPr>
        <w:t xml:space="preserve"> </w:t>
      </w:r>
      <w:r w:rsidRPr="00BF32F0">
        <w:rPr>
          <w:rFonts w:ascii="STIX" w:hAnsi="STIX" w:cs="STIX"/>
          <w:color w:val="211D1E"/>
          <w:sz w:val="24"/>
          <w:szCs w:val="24"/>
        </w:rPr>
        <w:t xml:space="preserve">and </w:t>
      </w:r>
      <w:r w:rsidRPr="00BF32F0">
        <w:rPr>
          <w:rFonts w:ascii="STIX" w:hAnsi="STIX" w:cs="STIX"/>
          <w:i/>
          <w:iCs/>
          <w:color w:val="211D1E"/>
          <w:sz w:val="24"/>
          <w:szCs w:val="24"/>
        </w:rPr>
        <w:t>I</w:t>
      </w:r>
      <w:r w:rsidRPr="00BF32F0">
        <w:rPr>
          <w:rFonts w:ascii="STIX" w:hAnsi="STIX" w:cs="STIX"/>
          <w:i/>
          <w:iCs/>
          <w:color w:val="211D1E"/>
          <w:sz w:val="32"/>
          <w:szCs w:val="24"/>
          <w:vertAlign w:val="subscript"/>
        </w:rPr>
        <w:t>sat</w:t>
      </w:r>
      <w:r w:rsidRPr="00BF32F0">
        <w:rPr>
          <w:rFonts w:ascii="STIX" w:hAnsi="STIX" w:cs="STIX"/>
          <w:i/>
          <w:iCs/>
          <w:color w:val="211D1E"/>
          <w:sz w:val="24"/>
          <w:szCs w:val="24"/>
        </w:rPr>
        <w:t xml:space="preserve"> </w:t>
      </w:r>
      <w:r w:rsidRPr="00BF32F0">
        <w:rPr>
          <w:rFonts w:ascii="STIX" w:hAnsi="STIX" w:cs="STIX"/>
          <w:color w:val="211D1E"/>
          <w:sz w:val="24"/>
          <w:szCs w:val="24"/>
        </w:rPr>
        <w:t>based on the following data: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57"/>
        <w:gridCol w:w="957"/>
        <w:gridCol w:w="957"/>
        <w:gridCol w:w="957"/>
        <w:gridCol w:w="958"/>
        <w:gridCol w:w="958"/>
        <w:gridCol w:w="958"/>
        <w:gridCol w:w="958"/>
        <w:gridCol w:w="958"/>
        <w:gridCol w:w="958"/>
      </w:tblGrid>
      <w:tr w:rsidR="00BF32F0" w:rsidRPr="00BF32F0" w:rsidTr="00BF32F0">
        <w:tc>
          <w:tcPr>
            <w:tcW w:w="957" w:type="dxa"/>
          </w:tcPr>
          <w:p w:rsidR="00BF32F0" w:rsidRPr="00BF32F0" w:rsidRDefault="00BF32F0" w:rsidP="002D6E1D">
            <w:pPr>
              <w:pStyle w:val="Default"/>
              <w:spacing w:before="300" w:line="160" w:lineRule="atLeast"/>
              <w:rPr>
                <w:b/>
                <w:bCs/>
                <w:i/>
                <w:iCs/>
                <w:color w:val="211D1E"/>
              </w:rPr>
            </w:pPr>
            <w:r w:rsidRPr="00BF32F0">
              <w:rPr>
                <w:b/>
                <w:bCs/>
                <w:i/>
                <w:iCs/>
                <w:color w:val="211D1E"/>
              </w:rPr>
              <w:t>I</w:t>
            </w:r>
          </w:p>
        </w:tc>
        <w:tc>
          <w:tcPr>
            <w:tcW w:w="957" w:type="dxa"/>
          </w:tcPr>
          <w:p w:rsidR="00BF32F0" w:rsidRPr="00BF32F0" w:rsidRDefault="00BF32F0" w:rsidP="002D6E1D">
            <w:pPr>
              <w:pStyle w:val="Default"/>
              <w:spacing w:before="300" w:line="160" w:lineRule="atLeast"/>
              <w:rPr>
                <w:color w:val="211D1E"/>
              </w:rPr>
            </w:pPr>
            <w:r w:rsidRPr="00BF32F0">
              <w:rPr>
                <w:color w:val="211D1E"/>
              </w:rPr>
              <w:t>50</w:t>
            </w:r>
          </w:p>
        </w:tc>
        <w:tc>
          <w:tcPr>
            <w:tcW w:w="957" w:type="dxa"/>
          </w:tcPr>
          <w:p w:rsidR="00BF32F0" w:rsidRPr="00BF32F0" w:rsidRDefault="00BF32F0" w:rsidP="002D6E1D">
            <w:pPr>
              <w:pStyle w:val="Default"/>
              <w:spacing w:before="300" w:line="160" w:lineRule="atLeast"/>
              <w:rPr>
                <w:color w:val="211D1E"/>
              </w:rPr>
            </w:pPr>
            <w:r w:rsidRPr="00BF32F0">
              <w:rPr>
                <w:color w:val="211D1E"/>
              </w:rPr>
              <w:t>80</w:t>
            </w:r>
          </w:p>
        </w:tc>
        <w:tc>
          <w:tcPr>
            <w:tcW w:w="957" w:type="dxa"/>
          </w:tcPr>
          <w:p w:rsidR="00BF32F0" w:rsidRPr="00BF32F0" w:rsidRDefault="00BF32F0" w:rsidP="002D6E1D">
            <w:pPr>
              <w:pStyle w:val="Default"/>
              <w:spacing w:before="300" w:line="160" w:lineRule="atLeast"/>
              <w:rPr>
                <w:color w:val="211D1E"/>
              </w:rPr>
            </w:pPr>
            <w:r w:rsidRPr="00BF32F0">
              <w:rPr>
                <w:color w:val="211D1E"/>
              </w:rPr>
              <w:t>130</w:t>
            </w:r>
          </w:p>
        </w:tc>
        <w:tc>
          <w:tcPr>
            <w:tcW w:w="958" w:type="dxa"/>
          </w:tcPr>
          <w:p w:rsidR="00BF32F0" w:rsidRPr="00BF32F0" w:rsidRDefault="00BF32F0" w:rsidP="002D6E1D">
            <w:pPr>
              <w:pStyle w:val="Default"/>
              <w:spacing w:before="300" w:line="160" w:lineRule="atLeast"/>
              <w:rPr>
                <w:color w:val="211D1E"/>
              </w:rPr>
            </w:pPr>
            <w:r w:rsidRPr="00BF32F0">
              <w:rPr>
                <w:color w:val="211D1E"/>
              </w:rPr>
              <w:t>200</w:t>
            </w:r>
          </w:p>
        </w:tc>
        <w:tc>
          <w:tcPr>
            <w:tcW w:w="958" w:type="dxa"/>
          </w:tcPr>
          <w:p w:rsidR="00BF32F0" w:rsidRPr="00BF32F0" w:rsidRDefault="00BF32F0" w:rsidP="002D6E1D">
            <w:pPr>
              <w:pStyle w:val="Default"/>
              <w:spacing w:before="300" w:line="160" w:lineRule="atLeast"/>
              <w:rPr>
                <w:color w:val="211D1E"/>
              </w:rPr>
            </w:pPr>
            <w:r w:rsidRPr="00BF32F0">
              <w:rPr>
                <w:color w:val="211D1E"/>
              </w:rPr>
              <w:t>250</w:t>
            </w:r>
          </w:p>
        </w:tc>
        <w:tc>
          <w:tcPr>
            <w:tcW w:w="958" w:type="dxa"/>
          </w:tcPr>
          <w:p w:rsidR="00BF32F0" w:rsidRPr="00BF32F0" w:rsidRDefault="00BF32F0" w:rsidP="002D6E1D">
            <w:pPr>
              <w:pStyle w:val="Default"/>
              <w:spacing w:before="300" w:line="160" w:lineRule="atLeast"/>
              <w:rPr>
                <w:color w:val="211D1E"/>
              </w:rPr>
            </w:pPr>
            <w:r w:rsidRPr="00BF32F0">
              <w:rPr>
                <w:color w:val="211D1E"/>
              </w:rPr>
              <w:t>350</w:t>
            </w:r>
          </w:p>
        </w:tc>
        <w:tc>
          <w:tcPr>
            <w:tcW w:w="958" w:type="dxa"/>
          </w:tcPr>
          <w:p w:rsidR="00BF32F0" w:rsidRPr="00BF32F0" w:rsidRDefault="00BF32F0" w:rsidP="002D6E1D">
            <w:pPr>
              <w:pStyle w:val="Default"/>
              <w:spacing w:before="300" w:line="160" w:lineRule="atLeast"/>
              <w:rPr>
                <w:color w:val="211D1E"/>
              </w:rPr>
            </w:pPr>
            <w:r w:rsidRPr="00BF32F0">
              <w:rPr>
                <w:color w:val="211D1E"/>
              </w:rPr>
              <w:t>450</w:t>
            </w:r>
          </w:p>
        </w:tc>
        <w:tc>
          <w:tcPr>
            <w:tcW w:w="958" w:type="dxa"/>
          </w:tcPr>
          <w:p w:rsidR="00BF32F0" w:rsidRPr="00BF32F0" w:rsidRDefault="00BF32F0" w:rsidP="002D6E1D">
            <w:pPr>
              <w:pStyle w:val="Default"/>
              <w:spacing w:before="300" w:line="160" w:lineRule="atLeast"/>
              <w:rPr>
                <w:color w:val="211D1E"/>
              </w:rPr>
            </w:pPr>
            <w:r w:rsidRPr="00BF32F0">
              <w:rPr>
                <w:color w:val="211D1E"/>
              </w:rPr>
              <w:t>550</w:t>
            </w:r>
          </w:p>
        </w:tc>
        <w:tc>
          <w:tcPr>
            <w:tcW w:w="958" w:type="dxa"/>
          </w:tcPr>
          <w:p w:rsidR="00BF32F0" w:rsidRPr="00BF32F0" w:rsidRDefault="00BF32F0" w:rsidP="002D6E1D">
            <w:pPr>
              <w:pStyle w:val="Default"/>
              <w:spacing w:before="300" w:line="160" w:lineRule="atLeast"/>
              <w:rPr>
                <w:color w:val="211D1E"/>
              </w:rPr>
            </w:pPr>
            <w:r w:rsidRPr="00BF32F0">
              <w:rPr>
                <w:color w:val="211D1E"/>
              </w:rPr>
              <w:t>700</w:t>
            </w:r>
          </w:p>
        </w:tc>
      </w:tr>
      <w:tr w:rsidR="00BF32F0" w:rsidRPr="00BF32F0" w:rsidTr="00BF32F0">
        <w:tc>
          <w:tcPr>
            <w:tcW w:w="957" w:type="dxa"/>
          </w:tcPr>
          <w:p w:rsidR="00BF32F0" w:rsidRPr="00BF32F0" w:rsidRDefault="00BF32F0" w:rsidP="002D6E1D">
            <w:pPr>
              <w:rPr>
                <w:rFonts w:ascii="STIX" w:hAnsi="STIX" w:cs="STIX"/>
                <w:b/>
                <w:bCs/>
                <w:i/>
                <w:iCs/>
                <w:color w:val="211D1E"/>
                <w:sz w:val="24"/>
                <w:szCs w:val="24"/>
              </w:rPr>
            </w:pPr>
            <w:r w:rsidRPr="00BF32F0">
              <w:rPr>
                <w:rFonts w:ascii="STIX" w:hAnsi="STIX" w:cs="STIX"/>
                <w:b/>
                <w:bCs/>
                <w:i/>
                <w:iCs/>
                <w:color w:val="211D1E"/>
                <w:sz w:val="24"/>
                <w:szCs w:val="24"/>
              </w:rPr>
              <w:t>P</w:t>
            </w:r>
          </w:p>
        </w:tc>
        <w:tc>
          <w:tcPr>
            <w:tcW w:w="957" w:type="dxa"/>
          </w:tcPr>
          <w:p w:rsidR="00BF32F0" w:rsidRPr="00BF32F0" w:rsidRDefault="00BF32F0" w:rsidP="002D6E1D">
            <w:pPr>
              <w:rPr>
                <w:rFonts w:ascii="STIX" w:hAnsi="STIX" w:cs="STIX"/>
                <w:color w:val="211D1E"/>
                <w:sz w:val="24"/>
                <w:szCs w:val="24"/>
              </w:rPr>
            </w:pPr>
            <w:r w:rsidRPr="00BF32F0">
              <w:rPr>
                <w:rFonts w:ascii="STIX" w:hAnsi="STIX" w:cs="STIX"/>
                <w:color w:val="211D1E"/>
                <w:sz w:val="24"/>
                <w:szCs w:val="24"/>
              </w:rPr>
              <w:t>99</w:t>
            </w:r>
          </w:p>
        </w:tc>
        <w:tc>
          <w:tcPr>
            <w:tcW w:w="957" w:type="dxa"/>
          </w:tcPr>
          <w:p w:rsidR="00BF32F0" w:rsidRPr="00BF32F0" w:rsidRDefault="00BF32F0" w:rsidP="002D6E1D">
            <w:pPr>
              <w:rPr>
                <w:rFonts w:ascii="STIX" w:hAnsi="STIX" w:cs="STIX"/>
                <w:color w:val="211D1E"/>
                <w:sz w:val="24"/>
                <w:szCs w:val="24"/>
              </w:rPr>
            </w:pPr>
            <w:r w:rsidRPr="00BF32F0">
              <w:rPr>
                <w:rFonts w:ascii="STIX" w:hAnsi="STIX" w:cs="STIX"/>
                <w:color w:val="211D1E"/>
                <w:sz w:val="24"/>
                <w:szCs w:val="24"/>
              </w:rPr>
              <w:t>177</w:t>
            </w:r>
          </w:p>
        </w:tc>
        <w:tc>
          <w:tcPr>
            <w:tcW w:w="957" w:type="dxa"/>
          </w:tcPr>
          <w:p w:rsidR="00BF32F0" w:rsidRPr="00BF32F0" w:rsidRDefault="00BF32F0" w:rsidP="002D6E1D">
            <w:pPr>
              <w:rPr>
                <w:rFonts w:ascii="STIX" w:hAnsi="STIX" w:cs="STIX"/>
                <w:color w:val="211D1E"/>
                <w:sz w:val="24"/>
                <w:szCs w:val="24"/>
              </w:rPr>
            </w:pPr>
            <w:r w:rsidRPr="00BF32F0">
              <w:rPr>
                <w:rFonts w:ascii="STIX" w:hAnsi="STIX" w:cs="STIX"/>
                <w:color w:val="211D1E"/>
                <w:sz w:val="24"/>
                <w:szCs w:val="24"/>
              </w:rPr>
              <w:t>202</w:t>
            </w:r>
          </w:p>
        </w:tc>
        <w:tc>
          <w:tcPr>
            <w:tcW w:w="958" w:type="dxa"/>
          </w:tcPr>
          <w:p w:rsidR="00BF32F0" w:rsidRPr="00BF32F0" w:rsidRDefault="00BF32F0" w:rsidP="002D6E1D">
            <w:pPr>
              <w:rPr>
                <w:rFonts w:ascii="STIX" w:hAnsi="STIX" w:cs="STIX"/>
                <w:color w:val="211D1E"/>
                <w:sz w:val="24"/>
                <w:szCs w:val="24"/>
              </w:rPr>
            </w:pPr>
            <w:r w:rsidRPr="00BF32F0">
              <w:rPr>
                <w:rFonts w:ascii="STIX" w:hAnsi="STIX" w:cs="STIX"/>
                <w:color w:val="211D1E"/>
                <w:sz w:val="24"/>
                <w:szCs w:val="24"/>
              </w:rPr>
              <w:t>248</w:t>
            </w:r>
          </w:p>
        </w:tc>
        <w:tc>
          <w:tcPr>
            <w:tcW w:w="958" w:type="dxa"/>
          </w:tcPr>
          <w:p w:rsidR="00BF32F0" w:rsidRPr="00BF32F0" w:rsidRDefault="00BF32F0" w:rsidP="002D6E1D">
            <w:pPr>
              <w:rPr>
                <w:rFonts w:ascii="STIX" w:hAnsi="STIX" w:cs="STIX"/>
                <w:color w:val="211D1E"/>
                <w:sz w:val="24"/>
                <w:szCs w:val="24"/>
              </w:rPr>
            </w:pPr>
            <w:r w:rsidRPr="00BF32F0">
              <w:rPr>
                <w:rFonts w:ascii="STIX" w:hAnsi="STIX" w:cs="STIX"/>
                <w:color w:val="211D1E"/>
                <w:sz w:val="24"/>
                <w:szCs w:val="24"/>
              </w:rPr>
              <w:t>229</w:t>
            </w:r>
          </w:p>
        </w:tc>
        <w:tc>
          <w:tcPr>
            <w:tcW w:w="958" w:type="dxa"/>
          </w:tcPr>
          <w:p w:rsidR="00BF32F0" w:rsidRPr="00BF32F0" w:rsidRDefault="00BF32F0" w:rsidP="002D6E1D">
            <w:pPr>
              <w:rPr>
                <w:rFonts w:ascii="STIX" w:hAnsi="STIX" w:cs="STIX"/>
                <w:color w:val="211D1E"/>
                <w:sz w:val="24"/>
                <w:szCs w:val="24"/>
              </w:rPr>
            </w:pPr>
            <w:r w:rsidRPr="00BF32F0">
              <w:rPr>
                <w:rFonts w:ascii="STIX" w:hAnsi="STIX" w:cs="STIX"/>
                <w:color w:val="211D1E"/>
                <w:sz w:val="24"/>
                <w:szCs w:val="24"/>
              </w:rPr>
              <w:t>219</w:t>
            </w:r>
          </w:p>
        </w:tc>
        <w:tc>
          <w:tcPr>
            <w:tcW w:w="958" w:type="dxa"/>
          </w:tcPr>
          <w:p w:rsidR="00BF32F0" w:rsidRPr="00BF32F0" w:rsidRDefault="00BF32F0" w:rsidP="002D6E1D">
            <w:pPr>
              <w:rPr>
                <w:rFonts w:ascii="STIX" w:hAnsi="STIX" w:cs="STIX"/>
                <w:color w:val="211D1E"/>
                <w:sz w:val="24"/>
                <w:szCs w:val="24"/>
              </w:rPr>
            </w:pPr>
            <w:r w:rsidRPr="00BF32F0">
              <w:rPr>
                <w:rFonts w:ascii="STIX" w:hAnsi="STIX" w:cs="STIX"/>
                <w:color w:val="211D1E"/>
                <w:sz w:val="24"/>
                <w:szCs w:val="24"/>
              </w:rPr>
              <w:t>173</w:t>
            </w:r>
          </w:p>
        </w:tc>
        <w:tc>
          <w:tcPr>
            <w:tcW w:w="958" w:type="dxa"/>
          </w:tcPr>
          <w:p w:rsidR="00BF32F0" w:rsidRPr="00BF32F0" w:rsidRDefault="00BF32F0" w:rsidP="002D6E1D">
            <w:pPr>
              <w:rPr>
                <w:rFonts w:ascii="STIX" w:hAnsi="STIX" w:cs="STIX"/>
                <w:color w:val="211D1E"/>
                <w:sz w:val="24"/>
                <w:szCs w:val="24"/>
              </w:rPr>
            </w:pPr>
            <w:r w:rsidRPr="00BF32F0">
              <w:rPr>
                <w:rFonts w:ascii="STIX" w:hAnsi="STIX" w:cs="STIX"/>
                <w:color w:val="211D1E"/>
                <w:sz w:val="24"/>
                <w:szCs w:val="24"/>
              </w:rPr>
              <w:t>142</w:t>
            </w:r>
          </w:p>
        </w:tc>
        <w:tc>
          <w:tcPr>
            <w:tcW w:w="958" w:type="dxa"/>
          </w:tcPr>
          <w:p w:rsidR="00BF32F0" w:rsidRPr="00BF32F0" w:rsidRDefault="00BF32F0" w:rsidP="002D6E1D">
            <w:pPr>
              <w:rPr>
                <w:rFonts w:ascii="STIX" w:hAnsi="STIX" w:cs="STIX"/>
                <w:sz w:val="24"/>
                <w:szCs w:val="24"/>
              </w:rPr>
            </w:pPr>
            <w:r w:rsidRPr="00BF32F0">
              <w:rPr>
                <w:rFonts w:ascii="STIX" w:hAnsi="STIX" w:cs="STIX"/>
                <w:color w:val="211D1E"/>
                <w:sz w:val="24"/>
                <w:szCs w:val="24"/>
              </w:rPr>
              <w:t>72</w:t>
            </w:r>
          </w:p>
        </w:tc>
      </w:tr>
    </w:tbl>
    <w:p w:rsidR="00BF32F0" w:rsidRPr="00BF32F0" w:rsidRDefault="00BF32F0" w:rsidP="00BF32F0">
      <w:pPr>
        <w:rPr>
          <w:rFonts w:ascii="STIX" w:hAnsi="STIX" w:cs="STIX"/>
          <w:sz w:val="24"/>
          <w:szCs w:val="24"/>
        </w:rPr>
      </w:pPr>
    </w:p>
    <w:sectPr w:rsidR="00BF32F0" w:rsidRPr="00BF32F0" w:rsidSect="002B56CF">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74</Words>
  <Characters>422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2017-03-19T15:27:00Z</dcterms:created>
  <dcterms:modified xsi:type="dcterms:W3CDTF">2017-03-19T15:27:00Z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