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7675A" w:rsidRDefault="00512B6C" w:rsidP="00A7675A">
      <w:pPr>
        <w:pStyle w:val="Default"/>
        <w:rPr>
          <w:b/>
        </w:rPr>
      </w:pPr>
      <w:r w:rsidRPr="00A7675A">
        <w:rPr>
          <w:b/>
        </w:rPr>
        <w:t xml:space="preserve">Problem </w:t>
      </w:r>
      <w:r w:rsidR="001D3DC1" w:rsidRPr="00A7675A">
        <w:rPr>
          <w:b/>
        </w:rPr>
        <w:t>15</w:t>
      </w:r>
      <w:r w:rsidR="00A7675A" w:rsidRPr="00A7675A">
        <w:rPr>
          <w:b/>
        </w:rPr>
        <w:t>.22</w:t>
      </w:r>
    </w:p>
    <w:p w:rsidR="00A7675A" w:rsidRPr="00A7675A" w:rsidRDefault="00A7675A" w:rsidP="00A7675A">
      <w:pPr>
        <w:pStyle w:val="Default"/>
      </w:pPr>
    </w:p>
    <w:p w:rsidR="00A7675A" w:rsidRPr="00A7675A" w:rsidRDefault="00A7675A" w:rsidP="00A7675A">
      <w:pPr>
        <w:pStyle w:val="Pa88"/>
        <w:rPr>
          <w:color w:val="211D1E"/>
          <w:szCs w:val="18"/>
        </w:rPr>
      </w:pPr>
      <w:r w:rsidRPr="00A7675A">
        <w:rPr>
          <w:color w:val="211D1E"/>
          <w:szCs w:val="18"/>
        </w:rPr>
        <w:t>It is known that the data tabulated below can be mod</w:t>
      </w:r>
      <w:r w:rsidRPr="00A7675A">
        <w:rPr>
          <w:color w:val="211D1E"/>
          <w:szCs w:val="18"/>
        </w:rPr>
        <w:softHyphen/>
        <w:t>eled by the following equation</w:t>
      </w:r>
    </w:p>
    <w:p w:rsidR="00A7675A" w:rsidRPr="00A7675A" w:rsidRDefault="00A7675A" w:rsidP="00A7675A">
      <w:pPr>
        <w:autoSpaceDE w:val="0"/>
        <w:autoSpaceDN w:val="0"/>
        <w:adjustRightInd w:val="0"/>
        <w:spacing w:after="0" w:line="240" w:lineRule="auto"/>
        <w:rPr>
          <w:rFonts w:ascii="STIX" w:hAnsi="STIX" w:cs="STIX"/>
          <w:color w:val="211D1E"/>
          <w:sz w:val="24"/>
          <w:szCs w:val="37"/>
        </w:rPr>
      </w:pPr>
    </w:p>
    <w:p w:rsidR="00A7675A" w:rsidRPr="00A7675A" w:rsidRDefault="00A7675A" w:rsidP="00A7675A">
      <w:pPr>
        <w:autoSpaceDE w:val="0"/>
        <w:autoSpaceDN w:val="0"/>
        <w:adjustRightInd w:val="0"/>
        <w:spacing w:after="0" w:line="240" w:lineRule="auto"/>
        <w:jc w:val="center"/>
        <w:rPr>
          <w:rFonts w:ascii="STIX" w:hAnsi="STIX" w:cs="STIX"/>
          <w:color w:val="211D1E"/>
          <w:sz w:val="24"/>
          <w:szCs w:val="37"/>
        </w:rPr>
      </w:pPr>
      <w:r w:rsidRPr="00A7675A">
        <w:rPr>
          <w:rFonts w:ascii="STIX" w:hAnsi="STIX" w:cs="STIX"/>
          <w:color w:val="211D1E"/>
          <w:position w:val="-36"/>
          <w:sz w:val="24"/>
          <w:szCs w:val="37"/>
        </w:rPr>
        <w:object w:dxaOrig="150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75pt;height:45pt" o:ole="">
            <v:imagedata r:id="rId7" o:title=""/>
          </v:shape>
          <o:OLEObject Type="Embed" ProgID="Equation.DSMT4" ShapeID="_x0000_i1156" DrawAspect="Content" ObjectID="_1551423957" r:id="rId8"/>
        </w:object>
      </w:r>
      <w:r w:rsidRPr="00A7675A">
        <w:rPr>
          <w:rFonts w:ascii="STIX" w:hAnsi="STIX" w:cs="STIX"/>
          <w:color w:val="211D1E"/>
          <w:sz w:val="24"/>
          <w:szCs w:val="37"/>
        </w:rPr>
        <w:t xml:space="preserve"> </w:t>
      </w:r>
    </w:p>
    <w:p w:rsidR="00A7675A" w:rsidRPr="00A7675A" w:rsidRDefault="00A7675A" w:rsidP="00A7675A">
      <w:pPr>
        <w:autoSpaceDE w:val="0"/>
        <w:autoSpaceDN w:val="0"/>
        <w:adjustRightInd w:val="0"/>
        <w:spacing w:after="0" w:line="240" w:lineRule="auto"/>
        <w:rPr>
          <w:rFonts w:ascii="STIX" w:hAnsi="STIX" w:cs="STIX"/>
          <w:color w:val="211D1E"/>
          <w:sz w:val="24"/>
          <w:szCs w:val="37"/>
        </w:rPr>
      </w:pPr>
    </w:p>
    <w:p w:rsidR="00A7675A" w:rsidRPr="00A7675A" w:rsidRDefault="00A7675A" w:rsidP="00A7675A">
      <w:pPr>
        <w:autoSpaceDE w:val="0"/>
        <w:autoSpaceDN w:val="0"/>
        <w:adjustRightInd w:val="0"/>
        <w:spacing w:after="0" w:line="240" w:lineRule="auto"/>
        <w:rPr>
          <w:rFonts w:ascii="STIX" w:hAnsi="STIX" w:cs="STIX"/>
          <w:sz w:val="24"/>
          <w:szCs w:val="24"/>
        </w:rPr>
      </w:pPr>
      <w:r w:rsidRPr="00A7675A">
        <w:rPr>
          <w:rFonts w:ascii="STIX" w:hAnsi="STIX" w:cs="STIX"/>
          <w:color w:val="211D1E"/>
          <w:sz w:val="24"/>
          <w:szCs w:val="37"/>
        </w:rPr>
        <w:t xml:space="preserve">Use nonlinear regression to determine the parameters </w:t>
      </w:r>
      <w:r w:rsidRPr="00A7675A">
        <w:rPr>
          <w:rFonts w:ascii="STIX" w:hAnsi="STIX" w:cs="STIX"/>
          <w:i/>
          <w:iCs/>
          <w:color w:val="211D1E"/>
          <w:sz w:val="24"/>
          <w:szCs w:val="18"/>
        </w:rPr>
        <w:t xml:space="preserve">a </w:t>
      </w:r>
      <w:r w:rsidRPr="00A7675A">
        <w:rPr>
          <w:rFonts w:ascii="STIX" w:hAnsi="STIX" w:cs="STIX"/>
          <w:color w:val="211D1E"/>
          <w:sz w:val="24"/>
          <w:szCs w:val="18"/>
        </w:rPr>
        <w:t xml:space="preserve">and </w:t>
      </w:r>
      <w:r w:rsidRPr="00A7675A">
        <w:rPr>
          <w:rFonts w:ascii="STIX" w:hAnsi="STIX" w:cs="STIX"/>
          <w:i/>
          <w:iCs/>
          <w:color w:val="211D1E"/>
          <w:sz w:val="24"/>
          <w:szCs w:val="18"/>
        </w:rPr>
        <w:t>b</w:t>
      </w:r>
      <w:r w:rsidRPr="00A7675A">
        <w:rPr>
          <w:rFonts w:ascii="STIX" w:hAnsi="STIX" w:cs="STIX"/>
          <w:color w:val="211D1E"/>
          <w:sz w:val="24"/>
          <w:szCs w:val="18"/>
        </w:rPr>
        <w:t xml:space="preserve">. Based on your analysis predict </w:t>
      </w:r>
      <w:r w:rsidRPr="00A7675A">
        <w:rPr>
          <w:rFonts w:ascii="STIX" w:hAnsi="STIX" w:cs="STIX"/>
          <w:i/>
          <w:iCs/>
          <w:color w:val="211D1E"/>
          <w:sz w:val="24"/>
          <w:szCs w:val="18"/>
        </w:rPr>
        <w:t xml:space="preserve">y </w:t>
      </w:r>
      <w:r w:rsidRPr="00A7675A">
        <w:rPr>
          <w:rFonts w:ascii="STIX" w:hAnsi="STIX" w:cs="STIX"/>
          <w:color w:val="211D1E"/>
          <w:sz w:val="24"/>
          <w:szCs w:val="18"/>
        </w:rPr>
        <w:t xml:space="preserve">at </w:t>
      </w:r>
      <w:r w:rsidRPr="00A7675A">
        <w:rPr>
          <w:rFonts w:ascii="STIX" w:hAnsi="STIX" w:cs="STIX"/>
          <w:i/>
          <w:iCs/>
          <w:color w:val="211D1E"/>
          <w:sz w:val="24"/>
          <w:szCs w:val="18"/>
        </w:rPr>
        <w:t xml:space="preserve">x </w:t>
      </w:r>
      <w:r w:rsidRPr="00A7675A">
        <w:rPr>
          <w:rFonts w:ascii="STIX" w:hAnsi="STIX" w:cs="STIX"/>
          <w:color w:val="211D1E"/>
          <w:sz w:val="24"/>
          <w:szCs w:val="18"/>
        </w:rPr>
        <w:t>= 1.6.</w:t>
      </w:r>
    </w:p>
    <w:tbl>
      <w:tblPr>
        <w:tblStyle w:val="TableGrid"/>
        <w:tblW w:w="0" w:type="auto"/>
        <w:tblInd w:w="1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8"/>
        <w:gridCol w:w="1178"/>
        <w:gridCol w:w="1178"/>
        <w:gridCol w:w="1178"/>
        <w:gridCol w:w="1178"/>
        <w:gridCol w:w="1178"/>
      </w:tblGrid>
      <w:tr w:rsidR="00A7675A" w:rsidRPr="00A7675A" w:rsidTr="00A7675A">
        <w:trPr>
          <w:trHeight w:val="733"/>
        </w:trPr>
        <w:tc>
          <w:tcPr>
            <w:tcW w:w="1178" w:type="dxa"/>
          </w:tcPr>
          <w:p w:rsidR="00A7675A" w:rsidRPr="00A7675A" w:rsidRDefault="00A7675A" w:rsidP="007E1FF9">
            <w:pPr>
              <w:autoSpaceDE w:val="0"/>
              <w:autoSpaceDN w:val="0"/>
              <w:adjustRightInd w:val="0"/>
              <w:spacing w:before="320" w:after="0" w:line="160" w:lineRule="atLeast"/>
              <w:rPr>
                <w:rFonts w:ascii="STIX" w:hAnsi="STIX" w:cs="STIX"/>
                <w:b/>
                <w:bCs/>
                <w:i/>
                <w:iCs/>
                <w:color w:val="211D1E"/>
                <w:sz w:val="24"/>
                <w:szCs w:val="16"/>
              </w:rPr>
            </w:pPr>
            <w:r w:rsidRPr="00A7675A">
              <w:rPr>
                <w:rFonts w:ascii="STIX" w:hAnsi="STIX" w:cs="STIX"/>
                <w:b/>
                <w:bCs/>
                <w:i/>
                <w:iCs/>
                <w:color w:val="211D1E"/>
                <w:sz w:val="24"/>
                <w:szCs w:val="16"/>
              </w:rPr>
              <w:t>x</w:t>
            </w:r>
          </w:p>
        </w:tc>
        <w:tc>
          <w:tcPr>
            <w:tcW w:w="1178" w:type="dxa"/>
          </w:tcPr>
          <w:p w:rsidR="00A7675A" w:rsidRPr="00A7675A" w:rsidRDefault="00A7675A" w:rsidP="007E1FF9">
            <w:pPr>
              <w:autoSpaceDE w:val="0"/>
              <w:autoSpaceDN w:val="0"/>
              <w:adjustRightInd w:val="0"/>
              <w:spacing w:before="320" w:after="0" w:line="160" w:lineRule="atLeast"/>
              <w:rPr>
                <w:rFonts w:ascii="STIX" w:hAnsi="STIX" w:cs="STIX"/>
                <w:color w:val="211D1E"/>
                <w:sz w:val="24"/>
                <w:szCs w:val="16"/>
              </w:rPr>
            </w:pPr>
            <w:r w:rsidRPr="00A7675A">
              <w:rPr>
                <w:rFonts w:ascii="STIX" w:hAnsi="STIX" w:cs="STIX"/>
                <w:color w:val="211D1E"/>
                <w:sz w:val="24"/>
                <w:szCs w:val="16"/>
              </w:rPr>
              <w:t>0.5</w:t>
            </w:r>
          </w:p>
        </w:tc>
        <w:tc>
          <w:tcPr>
            <w:tcW w:w="1178" w:type="dxa"/>
          </w:tcPr>
          <w:p w:rsidR="00A7675A" w:rsidRPr="00A7675A" w:rsidRDefault="00A7675A" w:rsidP="007E1FF9">
            <w:pPr>
              <w:autoSpaceDE w:val="0"/>
              <w:autoSpaceDN w:val="0"/>
              <w:adjustRightInd w:val="0"/>
              <w:spacing w:before="320" w:after="0" w:line="160" w:lineRule="atLeast"/>
              <w:rPr>
                <w:rFonts w:ascii="STIX" w:hAnsi="STIX" w:cs="STIX"/>
                <w:color w:val="211D1E"/>
                <w:sz w:val="24"/>
                <w:szCs w:val="16"/>
              </w:rPr>
            </w:pPr>
            <w:r w:rsidRPr="00A7675A">
              <w:rPr>
                <w:rFonts w:ascii="STIX" w:hAnsi="STIX" w:cs="STIX"/>
                <w:color w:val="211D1E"/>
                <w:sz w:val="24"/>
                <w:szCs w:val="16"/>
              </w:rPr>
              <w:t>1</w:t>
            </w:r>
          </w:p>
        </w:tc>
        <w:tc>
          <w:tcPr>
            <w:tcW w:w="1178" w:type="dxa"/>
          </w:tcPr>
          <w:p w:rsidR="00A7675A" w:rsidRPr="00A7675A" w:rsidRDefault="00A7675A" w:rsidP="007E1FF9">
            <w:pPr>
              <w:autoSpaceDE w:val="0"/>
              <w:autoSpaceDN w:val="0"/>
              <w:adjustRightInd w:val="0"/>
              <w:spacing w:before="320" w:after="0" w:line="160" w:lineRule="atLeast"/>
              <w:rPr>
                <w:rFonts w:ascii="STIX" w:hAnsi="STIX" w:cs="STIX"/>
                <w:color w:val="211D1E"/>
                <w:sz w:val="24"/>
                <w:szCs w:val="16"/>
              </w:rPr>
            </w:pPr>
            <w:r w:rsidRPr="00A7675A">
              <w:rPr>
                <w:rFonts w:ascii="STIX" w:hAnsi="STIX" w:cs="STIX"/>
                <w:color w:val="211D1E"/>
                <w:sz w:val="24"/>
                <w:szCs w:val="16"/>
              </w:rPr>
              <w:t>2</w:t>
            </w:r>
          </w:p>
        </w:tc>
        <w:tc>
          <w:tcPr>
            <w:tcW w:w="1178" w:type="dxa"/>
          </w:tcPr>
          <w:p w:rsidR="00A7675A" w:rsidRPr="00A7675A" w:rsidRDefault="00A7675A" w:rsidP="007E1FF9">
            <w:pPr>
              <w:autoSpaceDE w:val="0"/>
              <w:autoSpaceDN w:val="0"/>
              <w:adjustRightInd w:val="0"/>
              <w:spacing w:before="320" w:after="0" w:line="160" w:lineRule="atLeast"/>
              <w:rPr>
                <w:rFonts w:ascii="STIX" w:hAnsi="STIX" w:cs="STIX"/>
                <w:color w:val="211D1E"/>
                <w:sz w:val="24"/>
                <w:szCs w:val="16"/>
              </w:rPr>
            </w:pPr>
            <w:r w:rsidRPr="00A7675A">
              <w:rPr>
                <w:rFonts w:ascii="STIX" w:hAnsi="STIX" w:cs="STIX"/>
                <w:color w:val="211D1E"/>
                <w:sz w:val="24"/>
                <w:szCs w:val="16"/>
              </w:rPr>
              <w:t>3</w:t>
            </w:r>
          </w:p>
        </w:tc>
        <w:tc>
          <w:tcPr>
            <w:tcW w:w="1178" w:type="dxa"/>
          </w:tcPr>
          <w:p w:rsidR="00A7675A" w:rsidRPr="00A7675A" w:rsidRDefault="00A7675A" w:rsidP="007E1FF9">
            <w:pPr>
              <w:autoSpaceDE w:val="0"/>
              <w:autoSpaceDN w:val="0"/>
              <w:adjustRightInd w:val="0"/>
              <w:spacing w:before="320" w:after="0" w:line="160" w:lineRule="atLeast"/>
              <w:rPr>
                <w:rFonts w:ascii="STIX" w:hAnsi="STIX" w:cs="STIX"/>
                <w:color w:val="211D1E"/>
                <w:sz w:val="24"/>
                <w:szCs w:val="16"/>
              </w:rPr>
            </w:pPr>
            <w:r w:rsidRPr="00A7675A">
              <w:rPr>
                <w:rFonts w:ascii="STIX" w:hAnsi="STIX" w:cs="STIX"/>
                <w:color w:val="211D1E"/>
                <w:sz w:val="24"/>
                <w:szCs w:val="16"/>
              </w:rPr>
              <w:t>4</w:t>
            </w:r>
          </w:p>
        </w:tc>
      </w:tr>
      <w:tr w:rsidR="00A7675A" w:rsidRPr="00A7675A" w:rsidTr="00A7675A">
        <w:trPr>
          <w:trHeight w:val="407"/>
        </w:trPr>
        <w:tc>
          <w:tcPr>
            <w:tcW w:w="1178" w:type="dxa"/>
          </w:tcPr>
          <w:p w:rsidR="00A7675A" w:rsidRPr="00A7675A" w:rsidRDefault="00A7675A" w:rsidP="007E1FF9">
            <w:pPr>
              <w:autoSpaceDE w:val="0"/>
              <w:autoSpaceDN w:val="0"/>
              <w:adjustRightInd w:val="0"/>
              <w:spacing w:after="0" w:line="240" w:lineRule="auto"/>
              <w:rPr>
                <w:rFonts w:ascii="STIX" w:hAnsi="STIX" w:cs="STIX"/>
                <w:b/>
                <w:bCs/>
                <w:i/>
                <w:iCs/>
                <w:color w:val="211D1E"/>
                <w:sz w:val="24"/>
                <w:szCs w:val="16"/>
              </w:rPr>
            </w:pPr>
            <w:r w:rsidRPr="00A7675A">
              <w:rPr>
                <w:rFonts w:ascii="STIX" w:hAnsi="STIX" w:cs="STIX"/>
                <w:b/>
                <w:bCs/>
                <w:i/>
                <w:iCs/>
                <w:color w:val="211D1E"/>
                <w:sz w:val="24"/>
                <w:szCs w:val="16"/>
              </w:rPr>
              <w:t>y</w:t>
            </w:r>
          </w:p>
        </w:tc>
        <w:tc>
          <w:tcPr>
            <w:tcW w:w="1178" w:type="dxa"/>
          </w:tcPr>
          <w:p w:rsidR="00A7675A" w:rsidRPr="00A7675A" w:rsidRDefault="00A7675A" w:rsidP="007E1FF9">
            <w:pPr>
              <w:autoSpaceDE w:val="0"/>
              <w:autoSpaceDN w:val="0"/>
              <w:adjustRightInd w:val="0"/>
              <w:spacing w:after="0" w:line="240" w:lineRule="auto"/>
              <w:rPr>
                <w:rFonts w:ascii="STIX" w:hAnsi="STIX" w:cs="STIX"/>
                <w:color w:val="211D1E"/>
                <w:sz w:val="24"/>
                <w:szCs w:val="16"/>
              </w:rPr>
            </w:pPr>
            <w:r w:rsidRPr="00A7675A">
              <w:rPr>
                <w:rFonts w:ascii="STIX" w:hAnsi="STIX" w:cs="STIX"/>
                <w:color w:val="211D1E"/>
                <w:sz w:val="24"/>
                <w:szCs w:val="16"/>
              </w:rPr>
              <w:t>10.4</w:t>
            </w:r>
          </w:p>
        </w:tc>
        <w:tc>
          <w:tcPr>
            <w:tcW w:w="1178" w:type="dxa"/>
          </w:tcPr>
          <w:p w:rsidR="00A7675A" w:rsidRPr="00A7675A" w:rsidRDefault="00A7675A" w:rsidP="007E1FF9">
            <w:pPr>
              <w:autoSpaceDE w:val="0"/>
              <w:autoSpaceDN w:val="0"/>
              <w:adjustRightInd w:val="0"/>
              <w:spacing w:after="0" w:line="240" w:lineRule="auto"/>
              <w:rPr>
                <w:rFonts w:ascii="STIX" w:hAnsi="STIX" w:cs="STIX"/>
                <w:color w:val="211D1E"/>
                <w:sz w:val="24"/>
                <w:szCs w:val="16"/>
              </w:rPr>
            </w:pPr>
            <w:r w:rsidRPr="00A7675A">
              <w:rPr>
                <w:rFonts w:ascii="STIX" w:hAnsi="STIX" w:cs="STIX"/>
                <w:color w:val="211D1E"/>
                <w:sz w:val="24"/>
                <w:szCs w:val="16"/>
              </w:rPr>
              <w:t>5.8</w:t>
            </w:r>
          </w:p>
        </w:tc>
        <w:tc>
          <w:tcPr>
            <w:tcW w:w="1178" w:type="dxa"/>
          </w:tcPr>
          <w:p w:rsidR="00A7675A" w:rsidRPr="00A7675A" w:rsidRDefault="00A7675A" w:rsidP="007E1FF9">
            <w:pPr>
              <w:autoSpaceDE w:val="0"/>
              <w:autoSpaceDN w:val="0"/>
              <w:adjustRightInd w:val="0"/>
              <w:spacing w:after="0" w:line="240" w:lineRule="auto"/>
              <w:rPr>
                <w:rFonts w:ascii="STIX" w:hAnsi="STIX" w:cs="STIX"/>
                <w:color w:val="211D1E"/>
                <w:sz w:val="24"/>
                <w:szCs w:val="16"/>
              </w:rPr>
            </w:pPr>
            <w:r w:rsidRPr="00A7675A">
              <w:rPr>
                <w:rFonts w:ascii="STIX" w:hAnsi="STIX" w:cs="STIX"/>
                <w:color w:val="211D1E"/>
                <w:sz w:val="24"/>
                <w:szCs w:val="16"/>
              </w:rPr>
              <w:t>3.3</w:t>
            </w:r>
          </w:p>
        </w:tc>
        <w:tc>
          <w:tcPr>
            <w:tcW w:w="1178" w:type="dxa"/>
          </w:tcPr>
          <w:p w:rsidR="00A7675A" w:rsidRPr="00A7675A" w:rsidRDefault="00A7675A" w:rsidP="007E1FF9">
            <w:pPr>
              <w:autoSpaceDE w:val="0"/>
              <w:autoSpaceDN w:val="0"/>
              <w:adjustRightInd w:val="0"/>
              <w:spacing w:after="0" w:line="240" w:lineRule="auto"/>
              <w:rPr>
                <w:rFonts w:ascii="STIX" w:hAnsi="STIX" w:cs="STIX"/>
                <w:color w:val="211D1E"/>
                <w:sz w:val="24"/>
                <w:szCs w:val="16"/>
              </w:rPr>
            </w:pPr>
            <w:r w:rsidRPr="00A7675A">
              <w:rPr>
                <w:rFonts w:ascii="STIX" w:hAnsi="STIX" w:cs="STIX"/>
                <w:color w:val="211D1E"/>
                <w:sz w:val="24"/>
                <w:szCs w:val="16"/>
              </w:rPr>
              <w:t>2.4</w:t>
            </w:r>
          </w:p>
        </w:tc>
        <w:tc>
          <w:tcPr>
            <w:tcW w:w="1178" w:type="dxa"/>
          </w:tcPr>
          <w:p w:rsidR="00A7675A" w:rsidRPr="00A7675A" w:rsidRDefault="00A7675A" w:rsidP="007E1FF9">
            <w:pPr>
              <w:autoSpaceDE w:val="0"/>
              <w:autoSpaceDN w:val="0"/>
              <w:adjustRightInd w:val="0"/>
              <w:spacing w:after="0" w:line="240" w:lineRule="auto"/>
              <w:rPr>
                <w:rFonts w:ascii="STIX" w:hAnsi="STIX" w:cs="STIX"/>
                <w:color w:val="211D1E"/>
                <w:sz w:val="24"/>
                <w:szCs w:val="16"/>
              </w:rPr>
            </w:pPr>
            <w:r w:rsidRPr="00A7675A">
              <w:rPr>
                <w:rFonts w:ascii="STIX" w:hAnsi="STIX" w:cs="STIX"/>
                <w:color w:val="211D1E"/>
                <w:sz w:val="24"/>
                <w:szCs w:val="16"/>
              </w:rPr>
              <w:t>2</w:t>
            </w:r>
          </w:p>
        </w:tc>
      </w:tr>
    </w:tbl>
    <w:p w:rsidR="00A7675A" w:rsidRPr="00A7675A" w:rsidRDefault="00A7675A" w:rsidP="00A7675A">
      <w:pPr>
        <w:autoSpaceDE w:val="0"/>
        <w:autoSpaceDN w:val="0"/>
        <w:adjustRightInd w:val="0"/>
        <w:spacing w:after="0" w:line="240" w:lineRule="auto"/>
        <w:rPr>
          <w:rFonts w:ascii="STIX" w:hAnsi="STIX" w:cs="STIX"/>
          <w:sz w:val="24"/>
          <w:szCs w:val="24"/>
        </w:rPr>
      </w:pPr>
    </w:p>
    <w:sectPr w:rsidR="00A7675A" w:rsidRPr="00A7675A"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Words>
  <Characters>234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2017-03-19T16:16:00Z</dcterms:created>
  <dcterms:modified xsi:type="dcterms:W3CDTF">2017-03-19T16:16:00Z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