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19FA" w:rsidRDefault="00512B6C" w:rsidP="00AB19FA">
      <w:pPr>
        <w:pStyle w:val="Default"/>
        <w:rPr>
          <w:b/>
        </w:rPr>
      </w:pPr>
      <w:r w:rsidRPr="00AB19FA">
        <w:rPr>
          <w:b/>
        </w:rPr>
        <w:t xml:space="preserve">Problem </w:t>
      </w:r>
      <w:r w:rsidR="001D3DC1" w:rsidRPr="00AB19FA">
        <w:rPr>
          <w:b/>
        </w:rPr>
        <w:t>15</w:t>
      </w:r>
      <w:r w:rsidR="00AB19FA" w:rsidRPr="00AB19FA">
        <w:rPr>
          <w:b/>
        </w:rPr>
        <w:t>.24</w:t>
      </w:r>
    </w:p>
    <w:p w:rsidR="00AB19FA" w:rsidRPr="00AB19FA" w:rsidRDefault="00AB19FA" w:rsidP="00AB19FA">
      <w:pPr>
        <w:pStyle w:val="Default"/>
      </w:pPr>
    </w:p>
    <w:p w:rsidR="00840C44" w:rsidRPr="00AB19FA" w:rsidRDefault="00AB19FA" w:rsidP="00AB19FA">
      <w:pPr>
        <w:autoSpaceDE w:val="0"/>
        <w:autoSpaceDN w:val="0"/>
        <w:adjustRightInd w:val="0"/>
        <w:spacing w:after="0" w:line="180" w:lineRule="atLeast"/>
        <w:rPr>
          <w:rFonts w:ascii="STIX" w:hAnsi="STIX" w:cs="STIX"/>
          <w:color w:val="211D1E"/>
          <w:sz w:val="24"/>
          <w:szCs w:val="18"/>
        </w:rPr>
      </w:pPr>
      <w:r w:rsidRPr="00AB19FA">
        <w:rPr>
          <w:rFonts w:ascii="STIX" w:hAnsi="STIX" w:cs="STIX"/>
          <w:color w:val="211D1E"/>
          <w:sz w:val="24"/>
          <w:szCs w:val="18"/>
        </w:rPr>
        <w:t>A material is tested for cyclic fatigue failure whereby a stress, in MPa, is applied to the material and the number of cycles needed to cause failure is measured. The results are in the table below. Use nonlinear regression to fit a power model to this data.</w:t>
      </w:r>
    </w:p>
    <w:p w:rsidR="00AB19FA" w:rsidRPr="00AB19FA" w:rsidRDefault="00AB19FA" w:rsidP="00AB19FA">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58"/>
        <w:gridCol w:w="1080"/>
        <w:gridCol w:w="1053"/>
        <w:gridCol w:w="1197"/>
        <w:gridCol w:w="1197"/>
        <w:gridCol w:w="1197"/>
        <w:gridCol w:w="1197"/>
        <w:gridCol w:w="1197"/>
      </w:tblGrid>
      <w:tr w:rsidR="00AB19FA" w:rsidRPr="00AB19FA" w:rsidTr="00AB19FA">
        <w:tc>
          <w:tcPr>
            <w:tcW w:w="1458" w:type="dxa"/>
          </w:tcPr>
          <w:p w:rsidR="00AB19FA" w:rsidRPr="00AB19FA" w:rsidRDefault="00AB19FA" w:rsidP="00A053B5">
            <w:pPr>
              <w:autoSpaceDE w:val="0"/>
              <w:autoSpaceDN w:val="0"/>
              <w:adjustRightInd w:val="0"/>
              <w:spacing w:before="380" w:after="0" w:line="160" w:lineRule="atLeast"/>
              <w:rPr>
                <w:rFonts w:ascii="STIX" w:hAnsi="STIX" w:cs="STIX"/>
                <w:b/>
                <w:bCs/>
                <w:color w:val="211D1E"/>
                <w:sz w:val="24"/>
                <w:szCs w:val="16"/>
              </w:rPr>
            </w:pPr>
            <w:r w:rsidRPr="00AB19FA">
              <w:rPr>
                <w:rFonts w:ascii="STIX" w:hAnsi="STIX" w:cs="STIX"/>
                <w:b/>
                <w:bCs/>
                <w:i/>
                <w:iCs/>
                <w:color w:val="211D1E"/>
                <w:sz w:val="24"/>
                <w:szCs w:val="16"/>
              </w:rPr>
              <w:t>N,</w:t>
            </w:r>
            <w:r>
              <w:rPr>
                <w:rFonts w:ascii="STIX" w:hAnsi="STIX" w:cs="STIX"/>
                <w:b/>
                <w:bCs/>
                <w:i/>
                <w:iCs/>
                <w:color w:val="211D1E"/>
                <w:sz w:val="24"/>
                <w:szCs w:val="16"/>
              </w:rPr>
              <w:t xml:space="preserve"> </w:t>
            </w:r>
            <w:r w:rsidRPr="00AB19FA">
              <w:rPr>
                <w:rFonts w:ascii="STIX" w:hAnsi="STIX" w:cs="STIX"/>
                <w:b/>
                <w:bCs/>
                <w:color w:val="211D1E"/>
                <w:sz w:val="24"/>
                <w:szCs w:val="16"/>
              </w:rPr>
              <w:t>cycles</w:t>
            </w:r>
          </w:p>
        </w:tc>
        <w:tc>
          <w:tcPr>
            <w:tcW w:w="1080"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w:t>
            </w:r>
          </w:p>
        </w:tc>
        <w:tc>
          <w:tcPr>
            <w:tcW w:w="1053"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10</w:t>
            </w:r>
          </w:p>
        </w:tc>
        <w:tc>
          <w:tcPr>
            <w:tcW w:w="1197"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100</w:t>
            </w:r>
          </w:p>
        </w:tc>
        <w:tc>
          <w:tcPr>
            <w:tcW w:w="1197"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1000</w:t>
            </w:r>
          </w:p>
        </w:tc>
        <w:tc>
          <w:tcPr>
            <w:tcW w:w="1197"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10,000</w:t>
            </w:r>
          </w:p>
        </w:tc>
        <w:tc>
          <w:tcPr>
            <w:tcW w:w="1197"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100,000</w:t>
            </w:r>
          </w:p>
        </w:tc>
        <w:tc>
          <w:tcPr>
            <w:tcW w:w="1197" w:type="dxa"/>
          </w:tcPr>
          <w:p w:rsidR="00AB19FA" w:rsidRPr="00AB19FA" w:rsidRDefault="00AB19FA" w:rsidP="00A053B5">
            <w:pPr>
              <w:autoSpaceDE w:val="0"/>
              <w:autoSpaceDN w:val="0"/>
              <w:adjustRightInd w:val="0"/>
              <w:spacing w:before="380" w:after="0" w:line="160" w:lineRule="atLeast"/>
              <w:rPr>
                <w:rFonts w:ascii="STIX" w:hAnsi="STIX" w:cs="STIX"/>
                <w:color w:val="211D1E"/>
                <w:sz w:val="24"/>
                <w:szCs w:val="16"/>
              </w:rPr>
            </w:pPr>
            <w:r w:rsidRPr="00AB19FA">
              <w:rPr>
                <w:rFonts w:ascii="STIX" w:hAnsi="STIX" w:cs="STIX"/>
                <w:color w:val="211D1E"/>
                <w:sz w:val="24"/>
                <w:szCs w:val="16"/>
              </w:rPr>
              <w:t>1,000,000</w:t>
            </w:r>
          </w:p>
        </w:tc>
      </w:tr>
      <w:tr w:rsidR="00AB19FA" w:rsidRPr="00AB19FA" w:rsidTr="00AB19FA">
        <w:tc>
          <w:tcPr>
            <w:tcW w:w="1458" w:type="dxa"/>
          </w:tcPr>
          <w:p w:rsidR="00AB19FA" w:rsidRPr="00AB19FA" w:rsidRDefault="00AB19FA" w:rsidP="00A053B5">
            <w:pPr>
              <w:autoSpaceDE w:val="0"/>
              <w:autoSpaceDN w:val="0"/>
              <w:adjustRightInd w:val="0"/>
              <w:spacing w:after="0" w:line="180" w:lineRule="atLeast"/>
              <w:rPr>
                <w:rFonts w:ascii="STIX" w:hAnsi="STIX" w:cs="STIX"/>
                <w:b/>
                <w:bCs/>
                <w:color w:val="211D1E"/>
                <w:sz w:val="24"/>
                <w:szCs w:val="16"/>
              </w:rPr>
            </w:pPr>
            <w:r w:rsidRPr="00AB19FA">
              <w:rPr>
                <w:rFonts w:ascii="STIX" w:hAnsi="STIX" w:cs="STIX"/>
                <w:b/>
                <w:bCs/>
                <w:color w:val="211D1E"/>
                <w:sz w:val="24"/>
                <w:szCs w:val="16"/>
              </w:rPr>
              <w:t>Stress,</w:t>
            </w:r>
            <w:r>
              <w:rPr>
                <w:rFonts w:ascii="STIX" w:hAnsi="STIX" w:cs="STIX"/>
                <w:b/>
                <w:bCs/>
                <w:color w:val="211D1E"/>
                <w:sz w:val="24"/>
                <w:szCs w:val="16"/>
              </w:rPr>
              <w:t xml:space="preserve"> </w:t>
            </w:r>
            <w:r w:rsidRPr="00AB19FA">
              <w:rPr>
                <w:rFonts w:ascii="STIX" w:hAnsi="STIX" w:cs="STIX"/>
                <w:b/>
                <w:bCs/>
                <w:color w:val="211D1E"/>
                <w:sz w:val="24"/>
                <w:szCs w:val="16"/>
              </w:rPr>
              <w:t>MPa</w:t>
            </w:r>
          </w:p>
        </w:tc>
        <w:tc>
          <w:tcPr>
            <w:tcW w:w="1080" w:type="dxa"/>
          </w:tcPr>
          <w:p w:rsidR="00AB19FA" w:rsidRPr="00AB19FA" w:rsidRDefault="00AB19FA" w:rsidP="00A053B5">
            <w:pPr>
              <w:autoSpaceDE w:val="0"/>
              <w:autoSpaceDN w:val="0"/>
              <w:adjustRightInd w:val="0"/>
              <w:spacing w:after="0" w:line="180" w:lineRule="atLeast"/>
              <w:rPr>
                <w:rFonts w:ascii="STIX" w:hAnsi="STIX" w:cs="STIX"/>
                <w:color w:val="211D1E"/>
                <w:sz w:val="24"/>
                <w:szCs w:val="16"/>
              </w:rPr>
            </w:pPr>
            <w:r w:rsidRPr="00AB19FA">
              <w:rPr>
                <w:rFonts w:ascii="STIX" w:hAnsi="STIX" w:cs="STIX"/>
                <w:color w:val="211D1E"/>
                <w:sz w:val="24"/>
                <w:szCs w:val="16"/>
              </w:rPr>
              <w:t>1100</w:t>
            </w:r>
          </w:p>
        </w:tc>
        <w:tc>
          <w:tcPr>
            <w:tcW w:w="1053" w:type="dxa"/>
          </w:tcPr>
          <w:p w:rsidR="00AB19FA" w:rsidRPr="00AB19FA" w:rsidRDefault="00AB19FA" w:rsidP="00A053B5">
            <w:pPr>
              <w:autoSpaceDE w:val="0"/>
              <w:autoSpaceDN w:val="0"/>
              <w:adjustRightInd w:val="0"/>
              <w:spacing w:after="0" w:line="180" w:lineRule="atLeast"/>
              <w:rPr>
                <w:rFonts w:ascii="STIX" w:hAnsi="STIX" w:cs="STIX"/>
                <w:color w:val="211D1E"/>
                <w:sz w:val="24"/>
                <w:szCs w:val="16"/>
              </w:rPr>
            </w:pPr>
            <w:r w:rsidRPr="00AB19FA">
              <w:rPr>
                <w:rFonts w:ascii="STIX" w:hAnsi="STIX" w:cs="STIX"/>
                <w:color w:val="211D1E"/>
                <w:sz w:val="24"/>
                <w:szCs w:val="16"/>
              </w:rPr>
              <w:t>1000</w:t>
            </w:r>
          </w:p>
        </w:tc>
        <w:tc>
          <w:tcPr>
            <w:tcW w:w="1197" w:type="dxa"/>
          </w:tcPr>
          <w:p w:rsidR="00AB19FA" w:rsidRPr="00AB19FA" w:rsidRDefault="00AB19FA" w:rsidP="00A053B5">
            <w:pPr>
              <w:autoSpaceDE w:val="0"/>
              <w:autoSpaceDN w:val="0"/>
              <w:adjustRightInd w:val="0"/>
              <w:spacing w:after="0" w:line="180" w:lineRule="atLeast"/>
              <w:rPr>
                <w:rFonts w:ascii="STIX" w:hAnsi="STIX" w:cs="STIX"/>
                <w:color w:val="211D1E"/>
                <w:sz w:val="24"/>
                <w:szCs w:val="16"/>
              </w:rPr>
            </w:pPr>
            <w:r w:rsidRPr="00AB19FA">
              <w:rPr>
                <w:rFonts w:ascii="STIX" w:hAnsi="STIX" w:cs="STIX"/>
                <w:color w:val="211D1E"/>
                <w:sz w:val="24"/>
                <w:szCs w:val="16"/>
              </w:rPr>
              <w:t>925</w:t>
            </w:r>
          </w:p>
        </w:tc>
        <w:tc>
          <w:tcPr>
            <w:tcW w:w="1197" w:type="dxa"/>
          </w:tcPr>
          <w:p w:rsidR="00AB19FA" w:rsidRPr="00AB19FA" w:rsidRDefault="00AB19FA" w:rsidP="00A053B5">
            <w:pPr>
              <w:autoSpaceDE w:val="0"/>
              <w:autoSpaceDN w:val="0"/>
              <w:adjustRightInd w:val="0"/>
              <w:spacing w:after="0" w:line="180" w:lineRule="atLeast"/>
              <w:rPr>
                <w:rFonts w:ascii="STIX" w:hAnsi="STIX" w:cs="STIX"/>
                <w:color w:val="211D1E"/>
                <w:sz w:val="24"/>
                <w:szCs w:val="16"/>
              </w:rPr>
            </w:pPr>
            <w:r w:rsidRPr="00AB19FA">
              <w:rPr>
                <w:rFonts w:ascii="STIX" w:hAnsi="STIX" w:cs="STIX"/>
                <w:color w:val="211D1E"/>
                <w:sz w:val="24"/>
                <w:szCs w:val="16"/>
              </w:rPr>
              <w:t>800</w:t>
            </w:r>
          </w:p>
        </w:tc>
        <w:tc>
          <w:tcPr>
            <w:tcW w:w="1197" w:type="dxa"/>
          </w:tcPr>
          <w:p w:rsidR="00AB19FA" w:rsidRPr="00AB19FA" w:rsidRDefault="00AB19FA" w:rsidP="00A053B5">
            <w:pPr>
              <w:autoSpaceDE w:val="0"/>
              <w:autoSpaceDN w:val="0"/>
              <w:adjustRightInd w:val="0"/>
              <w:spacing w:after="0" w:line="180" w:lineRule="atLeast"/>
              <w:rPr>
                <w:rFonts w:ascii="STIX" w:hAnsi="STIX" w:cs="STIX"/>
                <w:color w:val="211D1E"/>
                <w:sz w:val="24"/>
                <w:szCs w:val="16"/>
              </w:rPr>
            </w:pPr>
            <w:r w:rsidRPr="00AB19FA">
              <w:rPr>
                <w:rFonts w:ascii="STIX" w:hAnsi="STIX" w:cs="STIX"/>
                <w:color w:val="211D1E"/>
                <w:sz w:val="24"/>
                <w:szCs w:val="16"/>
              </w:rPr>
              <w:t>625</w:t>
            </w:r>
          </w:p>
        </w:tc>
        <w:tc>
          <w:tcPr>
            <w:tcW w:w="1197" w:type="dxa"/>
          </w:tcPr>
          <w:p w:rsidR="00AB19FA" w:rsidRPr="00AB19FA" w:rsidRDefault="00AB19FA" w:rsidP="00A053B5">
            <w:pPr>
              <w:autoSpaceDE w:val="0"/>
              <w:autoSpaceDN w:val="0"/>
              <w:adjustRightInd w:val="0"/>
              <w:spacing w:after="0" w:line="180" w:lineRule="atLeast"/>
              <w:rPr>
                <w:rFonts w:ascii="STIX" w:hAnsi="STIX" w:cs="STIX"/>
                <w:color w:val="211D1E"/>
                <w:sz w:val="24"/>
                <w:szCs w:val="16"/>
              </w:rPr>
            </w:pPr>
            <w:r w:rsidRPr="00AB19FA">
              <w:rPr>
                <w:rFonts w:ascii="STIX" w:hAnsi="STIX" w:cs="STIX"/>
                <w:color w:val="211D1E"/>
                <w:sz w:val="24"/>
                <w:szCs w:val="16"/>
              </w:rPr>
              <w:t>550</w:t>
            </w:r>
          </w:p>
        </w:tc>
        <w:tc>
          <w:tcPr>
            <w:tcW w:w="1197" w:type="dxa"/>
          </w:tcPr>
          <w:p w:rsidR="00AB19FA" w:rsidRPr="00AB19FA" w:rsidRDefault="00AB19FA" w:rsidP="00A053B5">
            <w:pPr>
              <w:autoSpaceDE w:val="0"/>
              <w:autoSpaceDN w:val="0"/>
              <w:adjustRightInd w:val="0"/>
              <w:spacing w:after="0" w:line="180" w:lineRule="atLeast"/>
              <w:rPr>
                <w:rFonts w:ascii="STIX" w:hAnsi="STIX" w:cs="STIX"/>
                <w:sz w:val="24"/>
                <w:szCs w:val="24"/>
              </w:rPr>
            </w:pPr>
            <w:r w:rsidRPr="00AB19FA">
              <w:rPr>
                <w:rFonts w:ascii="STIX" w:hAnsi="STIX" w:cs="STIX"/>
                <w:color w:val="211D1E"/>
                <w:sz w:val="24"/>
                <w:szCs w:val="16"/>
              </w:rPr>
              <w:t>420</w:t>
            </w:r>
          </w:p>
        </w:tc>
      </w:tr>
    </w:tbl>
    <w:p w:rsidR="00AB19FA" w:rsidRPr="00AB19FA" w:rsidRDefault="00AB19FA" w:rsidP="00AB19FA">
      <w:pPr>
        <w:autoSpaceDE w:val="0"/>
        <w:autoSpaceDN w:val="0"/>
        <w:adjustRightInd w:val="0"/>
        <w:spacing w:after="0" w:line="180" w:lineRule="atLeast"/>
        <w:rPr>
          <w:rFonts w:ascii="STIX" w:hAnsi="STIX" w:cs="STIX"/>
          <w:sz w:val="24"/>
          <w:szCs w:val="24"/>
        </w:rPr>
      </w:pPr>
    </w:p>
    <w:sectPr w:rsidR="00AB19FA" w:rsidRPr="00AB19FA"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55</Words>
  <Characters>314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2017-03-19T16:27:00Z</dcterms:created>
  <dcterms:modified xsi:type="dcterms:W3CDTF">2017-03-19T16:27:00Z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