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81807" w:rsidRDefault="00512B6C" w:rsidP="00D81807">
      <w:pPr>
        <w:pStyle w:val="Default"/>
        <w:rPr>
          <w:b/>
        </w:rPr>
      </w:pPr>
      <w:r w:rsidRPr="00D81807">
        <w:rPr>
          <w:b/>
        </w:rPr>
        <w:t xml:space="preserve">Problem </w:t>
      </w:r>
      <w:r w:rsidR="001D3DC1" w:rsidRPr="00D81807">
        <w:rPr>
          <w:b/>
        </w:rPr>
        <w:t>15</w:t>
      </w:r>
      <w:r w:rsidR="00D81807" w:rsidRPr="00D81807">
        <w:rPr>
          <w:b/>
        </w:rPr>
        <w:t>.27</w:t>
      </w:r>
    </w:p>
    <w:p w:rsidR="00D81807" w:rsidRPr="00D81807" w:rsidRDefault="00D81807" w:rsidP="00D81807">
      <w:pPr>
        <w:autoSpaceDE w:val="0"/>
        <w:autoSpaceDN w:val="0"/>
        <w:adjustRightInd w:val="0"/>
        <w:spacing w:after="0" w:line="240" w:lineRule="auto"/>
        <w:rPr>
          <w:rFonts w:ascii="STIX" w:hAnsi="STIX" w:cs="STIX"/>
          <w:color w:val="000000"/>
          <w:sz w:val="24"/>
          <w:szCs w:val="24"/>
        </w:rPr>
      </w:pPr>
    </w:p>
    <w:p w:rsidR="00D81807" w:rsidRPr="00D81807" w:rsidRDefault="00D81807" w:rsidP="00D81807">
      <w:pPr>
        <w:autoSpaceDE w:val="0"/>
        <w:autoSpaceDN w:val="0"/>
        <w:adjustRightInd w:val="0"/>
        <w:spacing w:after="0" w:line="180" w:lineRule="atLeast"/>
        <w:rPr>
          <w:rFonts w:ascii="STIX" w:hAnsi="STIX" w:cs="STIX"/>
          <w:color w:val="211D1E"/>
          <w:sz w:val="24"/>
          <w:szCs w:val="18"/>
        </w:rPr>
      </w:pPr>
      <w:r w:rsidRPr="00D81807">
        <w:rPr>
          <w:rFonts w:ascii="STIX" w:hAnsi="STIX" w:cs="STIX"/>
          <w:color w:val="211D1E"/>
          <w:sz w:val="24"/>
          <w:szCs w:val="18"/>
        </w:rPr>
        <w:t>Employ nonlinear regression and the following set of pressure-volume data to find the best possible virial con</w:t>
      </w:r>
      <w:r w:rsidRPr="00D81807">
        <w:rPr>
          <w:rFonts w:ascii="STIX" w:hAnsi="STIX" w:cs="STIX"/>
          <w:color w:val="211D1E"/>
          <w:sz w:val="24"/>
          <w:szCs w:val="18"/>
        </w:rPr>
        <w:softHyphen/>
        <w:t>stants (</w:t>
      </w:r>
      <w:r w:rsidRPr="00D81807">
        <w:rPr>
          <w:rFonts w:ascii="STIX" w:hAnsi="STIX" w:cs="STIX"/>
          <w:i/>
          <w:iCs/>
          <w:color w:val="211D1E"/>
          <w:sz w:val="24"/>
          <w:szCs w:val="18"/>
        </w:rPr>
        <w:t>A</w:t>
      </w:r>
      <w:r w:rsidRPr="00D81807">
        <w:rPr>
          <w:rFonts w:ascii="STIX" w:hAnsi="STIX" w:cs="STIX"/>
          <w:color w:val="211D1E"/>
          <w:sz w:val="32"/>
          <w:szCs w:val="11"/>
          <w:vertAlign w:val="subscript"/>
        </w:rPr>
        <w:t>1</w:t>
      </w:r>
      <w:r w:rsidRPr="00D81807">
        <w:rPr>
          <w:rFonts w:ascii="STIX" w:hAnsi="STIX" w:cs="STIX"/>
          <w:color w:val="211D1E"/>
          <w:sz w:val="24"/>
          <w:szCs w:val="11"/>
        </w:rPr>
        <w:t xml:space="preserve"> </w:t>
      </w:r>
      <w:r w:rsidRPr="00D81807">
        <w:rPr>
          <w:rFonts w:ascii="STIX" w:hAnsi="STIX" w:cs="STIX"/>
          <w:color w:val="211D1E"/>
          <w:sz w:val="24"/>
          <w:szCs w:val="18"/>
        </w:rPr>
        <w:t xml:space="preserve">and </w:t>
      </w:r>
      <w:r w:rsidRPr="00D81807">
        <w:rPr>
          <w:rFonts w:ascii="STIX" w:hAnsi="STIX" w:cs="STIX"/>
          <w:i/>
          <w:iCs/>
          <w:color w:val="211D1E"/>
          <w:sz w:val="24"/>
          <w:szCs w:val="18"/>
        </w:rPr>
        <w:t>A</w:t>
      </w:r>
      <w:r w:rsidRPr="00D81807">
        <w:rPr>
          <w:rFonts w:ascii="STIX" w:hAnsi="STIX" w:cs="STIX"/>
          <w:color w:val="211D1E"/>
          <w:sz w:val="32"/>
          <w:szCs w:val="11"/>
          <w:vertAlign w:val="subscript"/>
        </w:rPr>
        <w:t>2</w:t>
      </w:r>
      <w:r w:rsidRPr="00D81807">
        <w:rPr>
          <w:rFonts w:ascii="STIX" w:hAnsi="STIX" w:cs="STIX"/>
          <w:color w:val="211D1E"/>
          <w:sz w:val="24"/>
          <w:szCs w:val="18"/>
        </w:rPr>
        <w:t xml:space="preserve">) for the equation of state shown below. </w:t>
      </w:r>
      <w:r w:rsidR="007F23E4">
        <w:rPr>
          <w:rFonts w:ascii="STIX" w:hAnsi="STIX" w:cs="STIX"/>
          <w:color w:val="211D1E"/>
          <w:sz w:val="24"/>
          <w:szCs w:val="18"/>
        </w:rPr>
        <w:br w:type="textWrapping" w:clear="all"/>
      </w:r>
      <w:r w:rsidRPr="00D81807">
        <w:rPr>
          <w:rFonts w:ascii="STIX" w:hAnsi="STIX" w:cs="STIX"/>
          <w:i/>
          <w:iCs/>
          <w:color w:val="211D1E"/>
          <w:sz w:val="24"/>
          <w:szCs w:val="18"/>
        </w:rPr>
        <w:t xml:space="preserve">R </w:t>
      </w:r>
      <w:r w:rsidRPr="00D81807">
        <w:rPr>
          <w:rFonts w:ascii="STIX" w:hAnsi="STIX" w:cs="STIX"/>
          <w:color w:val="211D1E"/>
          <w:sz w:val="24"/>
          <w:szCs w:val="18"/>
        </w:rPr>
        <w:t xml:space="preserve">= 82.05 mL atm/gmol K and </w:t>
      </w:r>
      <w:r w:rsidRPr="00D81807">
        <w:rPr>
          <w:rFonts w:ascii="STIX" w:hAnsi="STIX" w:cs="STIX"/>
          <w:i/>
          <w:iCs/>
          <w:color w:val="211D1E"/>
          <w:sz w:val="24"/>
          <w:szCs w:val="18"/>
        </w:rPr>
        <w:t xml:space="preserve">T </w:t>
      </w:r>
      <w:r w:rsidRPr="00D81807">
        <w:rPr>
          <w:rFonts w:ascii="STIX" w:hAnsi="STIX" w:cs="STIX"/>
          <w:color w:val="211D1E"/>
          <w:sz w:val="24"/>
          <w:szCs w:val="18"/>
        </w:rPr>
        <w:t xml:space="preserve">= 303 K. </w:t>
      </w:r>
    </w:p>
    <w:p w:rsidR="00D81807" w:rsidRPr="00D81807" w:rsidRDefault="00D81807" w:rsidP="00D81807">
      <w:pPr>
        <w:autoSpaceDE w:val="0"/>
        <w:autoSpaceDN w:val="0"/>
        <w:adjustRightInd w:val="0"/>
        <w:spacing w:after="0" w:line="180" w:lineRule="atLeast"/>
        <w:rPr>
          <w:rFonts w:ascii="STIX" w:hAnsi="STIX" w:cs="STIX"/>
          <w:color w:val="211D1E"/>
          <w:sz w:val="24"/>
          <w:szCs w:val="18"/>
        </w:rPr>
      </w:pPr>
    </w:p>
    <w:p w:rsidR="00D81807" w:rsidRPr="00D81807" w:rsidRDefault="00D81807" w:rsidP="00D81807">
      <w:pPr>
        <w:autoSpaceDE w:val="0"/>
        <w:autoSpaceDN w:val="0"/>
        <w:adjustRightInd w:val="0"/>
        <w:spacing w:after="0" w:line="180" w:lineRule="atLeast"/>
        <w:jc w:val="center"/>
        <w:rPr>
          <w:rFonts w:ascii="STIX" w:hAnsi="STIX" w:cs="STIX"/>
          <w:color w:val="211D1E"/>
          <w:sz w:val="24"/>
          <w:szCs w:val="18"/>
        </w:rPr>
      </w:pPr>
      <w:r w:rsidRPr="00D81807">
        <w:rPr>
          <w:rFonts w:ascii="STIX" w:hAnsi="STIX" w:cs="STIX"/>
          <w:color w:val="211D1E"/>
          <w:position w:val="-24"/>
          <w:sz w:val="24"/>
          <w:szCs w:val="18"/>
        </w:rPr>
        <w:object w:dxaOrig="20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2.25pt" o:ole="">
            <v:imagedata r:id="rId7" o:title=""/>
          </v:shape>
          <o:OLEObject Type="Embed" ProgID="Equation.DSMT4" ShapeID="_x0000_i1025" DrawAspect="Content" ObjectID="_1552646916" r:id="rId8"/>
        </w:object>
      </w:r>
      <w:r w:rsidRPr="00D81807">
        <w:rPr>
          <w:rFonts w:ascii="STIX" w:hAnsi="STIX" w:cs="STIX"/>
          <w:color w:val="211D1E"/>
          <w:sz w:val="24"/>
          <w:szCs w:val="18"/>
        </w:rPr>
        <w:t xml:space="preserve"> </w:t>
      </w:r>
    </w:p>
    <w:p w:rsidR="00D81807" w:rsidRPr="00D81807" w:rsidRDefault="00D81807" w:rsidP="00D81807">
      <w:pPr>
        <w:pStyle w:val="Defaul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15"/>
        <w:gridCol w:w="1915"/>
        <w:gridCol w:w="1915"/>
        <w:gridCol w:w="1915"/>
        <w:gridCol w:w="1916"/>
      </w:tblGrid>
      <w:tr w:rsidR="00D81807" w:rsidRPr="00D81807" w:rsidTr="00D81807">
        <w:tc>
          <w:tcPr>
            <w:tcW w:w="1915" w:type="dxa"/>
          </w:tcPr>
          <w:p w:rsidR="00D81807" w:rsidRPr="00D81807" w:rsidRDefault="00D81807" w:rsidP="00BF2720">
            <w:pPr>
              <w:pStyle w:val="Default"/>
              <w:spacing w:before="160" w:line="160" w:lineRule="atLeast"/>
              <w:rPr>
                <w:b/>
                <w:bCs/>
                <w:color w:val="211D1E"/>
                <w:szCs w:val="16"/>
              </w:rPr>
            </w:pPr>
            <w:r w:rsidRPr="00D81807">
              <w:rPr>
                <w:b/>
                <w:bCs/>
                <w:i/>
                <w:iCs/>
                <w:color w:val="211D1E"/>
                <w:szCs w:val="16"/>
              </w:rPr>
              <w:t>P</w:t>
            </w:r>
            <w:r>
              <w:rPr>
                <w:b/>
                <w:bCs/>
                <w:i/>
                <w:iCs/>
                <w:color w:val="211D1E"/>
                <w:szCs w:val="16"/>
              </w:rPr>
              <w:t xml:space="preserve"> </w:t>
            </w:r>
            <w:r w:rsidRPr="00D81807">
              <w:rPr>
                <w:b/>
                <w:bCs/>
                <w:color w:val="211D1E"/>
                <w:szCs w:val="16"/>
              </w:rPr>
              <w:t>(atm)</w:t>
            </w:r>
          </w:p>
        </w:tc>
        <w:tc>
          <w:tcPr>
            <w:tcW w:w="1915" w:type="dxa"/>
          </w:tcPr>
          <w:p w:rsidR="00D81807" w:rsidRPr="00D81807" w:rsidRDefault="00D81807" w:rsidP="00BF2720">
            <w:pPr>
              <w:pStyle w:val="Default"/>
              <w:spacing w:before="160" w:line="160" w:lineRule="atLeast"/>
              <w:rPr>
                <w:color w:val="211D1E"/>
                <w:szCs w:val="16"/>
              </w:rPr>
            </w:pPr>
            <w:r w:rsidRPr="00D81807">
              <w:rPr>
                <w:color w:val="211D1E"/>
                <w:szCs w:val="16"/>
              </w:rPr>
              <w:t>0.985</w:t>
            </w:r>
          </w:p>
        </w:tc>
        <w:tc>
          <w:tcPr>
            <w:tcW w:w="1915" w:type="dxa"/>
          </w:tcPr>
          <w:p w:rsidR="00D81807" w:rsidRPr="00D81807" w:rsidRDefault="00D81807" w:rsidP="00BF2720">
            <w:pPr>
              <w:pStyle w:val="Default"/>
              <w:spacing w:before="160" w:line="160" w:lineRule="atLeast"/>
              <w:rPr>
                <w:color w:val="211D1E"/>
                <w:szCs w:val="16"/>
              </w:rPr>
            </w:pPr>
            <w:r w:rsidRPr="00D81807">
              <w:rPr>
                <w:color w:val="211D1E"/>
                <w:szCs w:val="16"/>
              </w:rPr>
              <w:t>1.108</w:t>
            </w:r>
          </w:p>
        </w:tc>
        <w:tc>
          <w:tcPr>
            <w:tcW w:w="1915" w:type="dxa"/>
          </w:tcPr>
          <w:p w:rsidR="00D81807" w:rsidRPr="00D81807" w:rsidRDefault="00D81807" w:rsidP="00BF2720">
            <w:pPr>
              <w:pStyle w:val="Default"/>
              <w:spacing w:before="160" w:line="160" w:lineRule="atLeast"/>
              <w:rPr>
                <w:color w:val="211D1E"/>
                <w:szCs w:val="16"/>
              </w:rPr>
            </w:pPr>
            <w:r w:rsidRPr="00D81807">
              <w:rPr>
                <w:color w:val="211D1E"/>
                <w:szCs w:val="16"/>
              </w:rPr>
              <w:t>1.363</w:t>
            </w:r>
          </w:p>
        </w:tc>
        <w:tc>
          <w:tcPr>
            <w:tcW w:w="1916" w:type="dxa"/>
          </w:tcPr>
          <w:p w:rsidR="00D81807" w:rsidRPr="00D81807" w:rsidRDefault="00D81807" w:rsidP="00BF2720">
            <w:pPr>
              <w:pStyle w:val="Default"/>
              <w:spacing w:before="160" w:line="160" w:lineRule="atLeast"/>
              <w:rPr>
                <w:color w:val="211D1E"/>
                <w:szCs w:val="16"/>
              </w:rPr>
            </w:pPr>
            <w:r w:rsidRPr="00D81807">
              <w:rPr>
                <w:color w:val="211D1E"/>
                <w:szCs w:val="16"/>
              </w:rPr>
              <w:t>1.631</w:t>
            </w:r>
          </w:p>
        </w:tc>
      </w:tr>
      <w:tr w:rsidR="00D81807" w:rsidRPr="00D81807" w:rsidTr="00D81807">
        <w:tc>
          <w:tcPr>
            <w:tcW w:w="1915" w:type="dxa"/>
          </w:tcPr>
          <w:p w:rsidR="00D81807" w:rsidRPr="00D81807" w:rsidRDefault="00D81807" w:rsidP="00BF2720">
            <w:pPr>
              <w:autoSpaceDE w:val="0"/>
              <w:autoSpaceDN w:val="0"/>
              <w:adjustRightInd w:val="0"/>
              <w:spacing w:after="0" w:line="180" w:lineRule="atLeast"/>
              <w:rPr>
                <w:rFonts w:ascii="STIX" w:hAnsi="STIX" w:cs="STIX"/>
                <w:b/>
                <w:bCs/>
                <w:color w:val="211D1E"/>
                <w:sz w:val="24"/>
                <w:szCs w:val="16"/>
              </w:rPr>
            </w:pPr>
            <w:r w:rsidRPr="00D81807">
              <w:rPr>
                <w:rFonts w:ascii="STIX" w:hAnsi="STIX" w:cs="STIX"/>
                <w:b/>
                <w:bCs/>
                <w:i/>
                <w:iCs/>
                <w:color w:val="211D1E"/>
                <w:sz w:val="24"/>
                <w:szCs w:val="16"/>
              </w:rPr>
              <w:t>V</w:t>
            </w:r>
            <w:r>
              <w:rPr>
                <w:rFonts w:ascii="STIX" w:hAnsi="STIX" w:cs="STIX"/>
                <w:b/>
                <w:bCs/>
                <w:i/>
                <w:iCs/>
                <w:color w:val="211D1E"/>
                <w:sz w:val="24"/>
                <w:szCs w:val="16"/>
              </w:rPr>
              <w:t xml:space="preserve"> </w:t>
            </w:r>
            <w:r w:rsidRPr="00D81807">
              <w:rPr>
                <w:rFonts w:ascii="STIX" w:hAnsi="STIX" w:cs="STIX"/>
                <w:b/>
                <w:bCs/>
                <w:color w:val="211D1E"/>
                <w:sz w:val="24"/>
                <w:szCs w:val="16"/>
              </w:rPr>
              <w:t>(mL)</w:t>
            </w:r>
          </w:p>
        </w:tc>
        <w:tc>
          <w:tcPr>
            <w:tcW w:w="1915" w:type="dxa"/>
          </w:tcPr>
          <w:p w:rsidR="00D81807" w:rsidRPr="00D81807" w:rsidRDefault="00D81807" w:rsidP="00BF2720">
            <w:pPr>
              <w:autoSpaceDE w:val="0"/>
              <w:autoSpaceDN w:val="0"/>
              <w:adjustRightInd w:val="0"/>
              <w:spacing w:after="0" w:line="180" w:lineRule="atLeast"/>
              <w:rPr>
                <w:rFonts w:ascii="STIX" w:hAnsi="STIX" w:cs="STIX"/>
                <w:color w:val="211D1E"/>
                <w:sz w:val="24"/>
                <w:szCs w:val="16"/>
              </w:rPr>
            </w:pPr>
            <w:r w:rsidRPr="00D81807">
              <w:rPr>
                <w:rFonts w:ascii="STIX" w:hAnsi="STIX" w:cs="STIX"/>
                <w:color w:val="211D1E"/>
                <w:sz w:val="24"/>
                <w:szCs w:val="16"/>
              </w:rPr>
              <w:t>25,000</w:t>
            </w:r>
          </w:p>
        </w:tc>
        <w:tc>
          <w:tcPr>
            <w:tcW w:w="1915" w:type="dxa"/>
          </w:tcPr>
          <w:p w:rsidR="00D81807" w:rsidRPr="00D81807" w:rsidRDefault="00D81807" w:rsidP="00BF2720">
            <w:pPr>
              <w:autoSpaceDE w:val="0"/>
              <w:autoSpaceDN w:val="0"/>
              <w:adjustRightInd w:val="0"/>
              <w:spacing w:after="0" w:line="180" w:lineRule="atLeast"/>
              <w:rPr>
                <w:rFonts w:ascii="STIX" w:hAnsi="STIX" w:cs="STIX"/>
                <w:color w:val="211D1E"/>
                <w:sz w:val="24"/>
                <w:szCs w:val="16"/>
              </w:rPr>
            </w:pPr>
            <w:r w:rsidRPr="00D81807">
              <w:rPr>
                <w:rFonts w:ascii="STIX" w:hAnsi="STIX" w:cs="STIX"/>
                <w:color w:val="211D1E"/>
                <w:sz w:val="24"/>
                <w:szCs w:val="16"/>
              </w:rPr>
              <w:t>22,200</w:t>
            </w:r>
          </w:p>
        </w:tc>
        <w:tc>
          <w:tcPr>
            <w:tcW w:w="1915" w:type="dxa"/>
          </w:tcPr>
          <w:p w:rsidR="00D81807" w:rsidRPr="00D81807" w:rsidRDefault="00D81807" w:rsidP="00BF2720">
            <w:pPr>
              <w:autoSpaceDE w:val="0"/>
              <w:autoSpaceDN w:val="0"/>
              <w:adjustRightInd w:val="0"/>
              <w:spacing w:after="0" w:line="180" w:lineRule="atLeast"/>
              <w:rPr>
                <w:rFonts w:ascii="STIX" w:hAnsi="STIX" w:cs="STIX"/>
                <w:color w:val="211D1E"/>
                <w:sz w:val="24"/>
                <w:szCs w:val="16"/>
              </w:rPr>
            </w:pPr>
            <w:r w:rsidRPr="00D81807">
              <w:rPr>
                <w:rFonts w:ascii="STIX" w:hAnsi="STIX" w:cs="STIX"/>
                <w:color w:val="211D1E"/>
                <w:sz w:val="24"/>
                <w:szCs w:val="16"/>
              </w:rPr>
              <w:t>18,000</w:t>
            </w:r>
          </w:p>
        </w:tc>
        <w:tc>
          <w:tcPr>
            <w:tcW w:w="1916" w:type="dxa"/>
          </w:tcPr>
          <w:p w:rsidR="00D81807" w:rsidRPr="00D81807" w:rsidRDefault="00D81807" w:rsidP="00BF2720">
            <w:pPr>
              <w:autoSpaceDE w:val="0"/>
              <w:autoSpaceDN w:val="0"/>
              <w:adjustRightInd w:val="0"/>
              <w:spacing w:after="0" w:line="180" w:lineRule="atLeast"/>
              <w:rPr>
                <w:rFonts w:ascii="STIX" w:hAnsi="STIX" w:cs="STIX"/>
                <w:color w:val="211D1E"/>
                <w:sz w:val="24"/>
                <w:szCs w:val="18"/>
              </w:rPr>
            </w:pPr>
            <w:r w:rsidRPr="00D81807">
              <w:rPr>
                <w:rFonts w:ascii="STIX" w:hAnsi="STIX" w:cs="STIX"/>
                <w:color w:val="211D1E"/>
                <w:sz w:val="24"/>
                <w:szCs w:val="16"/>
              </w:rPr>
              <w:t>15,000</w:t>
            </w:r>
          </w:p>
        </w:tc>
      </w:tr>
    </w:tbl>
    <w:p w:rsidR="00D81807" w:rsidRPr="00D81807" w:rsidRDefault="00D81807" w:rsidP="00D81807">
      <w:pPr>
        <w:autoSpaceDE w:val="0"/>
        <w:autoSpaceDN w:val="0"/>
        <w:adjustRightInd w:val="0"/>
        <w:spacing w:after="0" w:line="180" w:lineRule="atLeast"/>
        <w:rPr>
          <w:rFonts w:ascii="STIX" w:hAnsi="STIX" w:cs="STIX"/>
          <w:color w:val="211D1E"/>
          <w:sz w:val="24"/>
          <w:szCs w:val="18"/>
        </w:rPr>
      </w:pPr>
    </w:p>
    <w:sectPr w:rsidR="00D81807" w:rsidRPr="00D81807"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23E4"/>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208D"/>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48</Words>
  <Characters>277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2017-03-19T16:36:00Z</dcterms:created>
  <dcterms:modified xsi:type="dcterms:W3CDTF">2017-04-02T19:51:00Z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