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C40DC4">
        <w:rPr>
          <w:b/>
          <w:noProof/>
          <w:sz w:val="20"/>
          <w:szCs w:val="20"/>
        </w:rPr>
        <w:t>15.1</w:t>
      </w:r>
    </w:p>
    <w:p w:rsidR="009C495A" w:rsidRDefault="009C495A" w:rsidP="001B2705">
      <w:pPr>
        <w:pStyle w:val="Default"/>
        <w:rPr>
          <w:b/>
          <w:noProof/>
          <w:sz w:val="20"/>
          <w:szCs w:val="20"/>
        </w:rPr>
      </w:pPr>
    </w:p>
    <w:p w:rsidR="008736F8" w:rsidRPr="008736F8" w:rsidRDefault="008736F8" w:rsidP="008736F8">
      <w:pPr>
        <w:spacing w:after="0" w:line="240" w:lineRule="auto"/>
        <w:rPr>
          <w:rFonts w:ascii="STIX" w:eastAsia="Times New Roman" w:hAnsi="STIX"/>
          <w:sz w:val="20"/>
          <w:szCs w:val="24"/>
        </w:rPr>
      </w:pPr>
      <w:r w:rsidRPr="008736F8">
        <w:rPr>
          <w:rFonts w:ascii="STIX" w:eastAsia="Times New Roman" w:hAnsi="STIX"/>
          <w:sz w:val="20"/>
          <w:szCs w:val="24"/>
        </w:rPr>
        <w:t>The data can be tabulated and the sums computed as</w:t>
      </w:r>
    </w:p>
    <w:p w:rsidR="008736F8" w:rsidRPr="008736F8" w:rsidRDefault="008736F8" w:rsidP="008736F8">
      <w:pPr>
        <w:spacing w:after="0" w:line="240" w:lineRule="auto"/>
        <w:rPr>
          <w:rFonts w:ascii="STIX" w:eastAsia="Times New Roman" w:hAnsi="STIX"/>
          <w:sz w:val="20"/>
          <w:szCs w:val="24"/>
        </w:rPr>
      </w:pPr>
    </w:p>
    <w:tbl>
      <w:tblPr>
        <w:tblW w:w="0" w:type="auto"/>
        <w:tblInd w:w="642" w:type="dxa"/>
        <w:tblLook w:val="0000"/>
      </w:tblPr>
      <w:tblGrid>
        <w:gridCol w:w="345"/>
        <w:gridCol w:w="486"/>
        <w:gridCol w:w="576"/>
        <w:gridCol w:w="666"/>
        <w:gridCol w:w="846"/>
        <w:gridCol w:w="936"/>
        <w:gridCol w:w="756"/>
        <w:gridCol w:w="936"/>
      </w:tblGrid>
      <w:tr w:rsidR="008736F8" w:rsidRPr="008736F8" w:rsidTr="00FF7247">
        <w:trPr>
          <w:trHeight w:val="144"/>
        </w:trPr>
        <w:tc>
          <w:tcPr>
            <w:tcW w:w="0" w:type="auto"/>
            <w:tcBorders>
              <w:top w:val="single" w:sz="12" w:space="0" w:color="auto"/>
              <w:bottom w:val="single" w:sz="6" w:space="0" w:color="auto"/>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i/>
                <w:sz w:val="18"/>
                <w:szCs w:val="18"/>
              </w:rPr>
            </w:pPr>
            <w:r w:rsidRPr="008736F8">
              <w:rPr>
                <w:rFonts w:ascii="STIX" w:eastAsia="Times New Roman" w:hAnsi="STIX" w:cs="STIX MathJax Main"/>
                <w:b/>
                <w:i/>
                <w:sz w:val="18"/>
                <w:szCs w:val="18"/>
              </w:rPr>
              <w:t>i</w:t>
            </w:r>
          </w:p>
        </w:tc>
        <w:tc>
          <w:tcPr>
            <w:tcW w:w="0" w:type="auto"/>
            <w:tcBorders>
              <w:top w:val="single" w:sz="12" w:space="0" w:color="auto"/>
              <w:bottom w:val="single" w:sz="6" w:space="0" w:color="auto"/>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i/>
                <w:sz w:val="18"/>
                <w:szCs w:val="18"/>
              </w:rPr>
            </w:pPr>
            <w:r w:rsidRPr="008736F8">
              <w:rPr>
                <w:rFonts w:ascii="STIX" w:eastAsia="Times New Roman" w:hAnsi="STIX" w:cs="STIX MathJax Main"/>
                <w:b/>
                <w:i/>
                <w:sz w:val="18"/>
                <w:szCs w:val="18"/>
              </w:rPr>
              <w:t>x</w:t>
            </w:r>
          </w:p>
        </w:tc>
        <w:tc>
          <w:tcPr>
            <w:tcW w:w="0" w:type="auto"/>
            <w:tcBorders>
              <w:top w:val="single" w:sz="12" w:space="0" w:color="auto"/>
              <w:bottom w:val="single" w:sz="6" w:space="0" w:color="auto"/>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i/>
                <w:sz w:val="18"/>
                <w:szCs w:val="18"/>
              </w:rPr>
            </w:pPr>
            <w:r w:rsidRPr="008736F8">
              <w:rPr>
                <w:rFonts w:ascii="STIX" w:eastAsia="Times New Roman" w:hAnsi="STIX" w:cs="STIX MathJax Main"/>
                <w:b/>
                <w:i/>
                <w:sz w:val="18"/>
                <w:szCs w:val="18"/>
              </w:rPr>
              <w:t>y</w:t>
            </w:r>
          </w:p>
        </w:tc>
        <w:tc>
          <w:tcPr>
            <w:tcW w:w="0" w:type="auto"/>
            <w:tcBorders>
              <w:top w:val="single" w:sz="12" w:space="0" w:color="auto"/>
              <w:bottom w:val="single" w:sz="6" w:space="0" w:color="auto"/>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sz w:val="18"/>
                <w:szCs w:val="18"/>
              </w:rPr>
            </w:pPr>
            <w:r w:rsidRPr="008736F8">
              <w:rPr>
                <w:rFonts w:ascii="STIX" w:eastAsia="Times New Roman" w:hAnsi="STIX" w:cs="STIX MathJax Main"/>
                <w:b/>
                <w:i/>
                <w:sz w:val="18"/>
                <w:szCs w:val="18"/>
              </w:rPr>
              <w:t>x</w:t>
            </w:r>
            <w:r w:rsidRPr="008736F8">
              <w:rPr>
                <w:rFonts w:ascii="STIX" w:eastAsia="Times New Roman" w:hAnsi="STIX" w:cs="STIX MathJax Main"/>
                <w:b/>
                <w:sz w:val="18"/>
                <w:szCs w:val="18"/>
                <w:vertAlign w:val="superscript"/>
              </w:rPr>
              <w:t>2</w:t>
            </w:r>
          </w:p>
        </w:tc>
        <w:tc>
          <w:tcPr>
            <w:tcW w:w="0" w:type="auto"/>
            <w:tcBorders>
              <w:top w:val="single" w:sz="12" w:space="0" w:color="auto"/>
              <w:bottom w:val="single" w:sz="6" w:space="0" w:color="auto"/>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sz w:val="18"/>
                <w:szCs w:val="18"/>
              </w:rPr>
            </w:pPr>
            <w:r w:rsidRPr="008736F8">
              <w:rPr>
                <w:rFonts w:ascii="STIX" w:eastAsia="Times New Roman" w:hAnsi="STIX" w:cs="STIX MathJax Main"/>
                <w:b/>
                <w:i/>
                <w:sz w:val="18"/>
                <w:szCs w:val="18"/>
              </w:rPr>
              <w:t>x</w:t>
            </w:r>
            <w:r w:rsidRPr="008736F8">
              <w:rPr>
                <w:rFonts w:ascii="STIX" w:eastAsia="Times New Roman" w:hAnsi="STIX" w:cs="STIX MathJax Main"/>
                <w:b/>
                <w:sz w:val="18"/>
                <w:szCs w:val="18"/>
                <w:vertAlign w:val="superscript"/>
              </w:rPr>
              <w:t>3</w:t>
            </w:r>
          </w:p>
        </w:tc>
        <w:tc>
          <w:tcPr>
            <w:tcW w:w="0" w:type="auto"/>
            <w:tcBorders>
              <w:top w:val="single" w:sz="12" w:space="0" w:color="auto"/>
              <w:bottom w:val="single" w:sz="6" w:space="0" w:color="auto"/>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sz w:val="18"/>
                <w:szCs w:val="18"/>
              </w:rPr>
            </w:pPr>
            <w:r w:rsidRPr="008736F8">
              <w:rPr>
                <w:rFonts w:ascii="STIX" w:eastAsia="Times New Roman" w:hAnsi="STIX" w:cs="STIX MathJax Main"/>
                <w:b/>
                <w:i/>
                <w:sz w:val="18"/>
                <w:szCs w:val="18"/>
              </w:rPr>
              <w:t>x</w:t>
            </w:r>
            <w:r w:rsidRPr="008736F8">
              <w:rPr>
                <w:rFonts w:ascii="STIX" w:eastAsia="Times New Roman" w:hAnsi="STIX" w:cs="STIX MathJax Main"/>
                <w:b/>
                <w:sz w:val="18"/>
                <w:szCs w:val="18"/>
                <w:vertAlign w:val="superscript"/>
              </w:rPr>
              <w:t>4</w:t>
            </w:r>
          </w:p>
        </w:tc>
        <w:tc>
          <w:tcPr>
            <w:tcW w:w="0" w:type="auto"/>
            <w:tcBorders>
              <w:top w:val="single" w:sz="12" w:space="0" w:color="auto"/>
              <w:bottom w:val="single" w:sz="6" w:space="0" w:color="auto"/>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i/>
                <w:sz w:val="18"/>
                <w:szCs w:val="18"/>
              </w:rPr>
            </w:pPr>
            <w:r w:rsidRPr="008736F8">
              <w:rPr>
                <w:rFonts w:ascii="STIX" w:eastAsia="Times New Roman" w:hAnsi="STIX" w:cs="STIX MathJax Main"/>
                <w:b/>
                <w:i/>
                <w:sz w:val="18"/>
                <w:szCs w:val="18"/>
              </w:rPr>
              <w:t>xy</w:t>
            </w:r>
          </w:p>
        </w:tc>
        <w:tc>
          <w:tcPr>
            <w:tcW w:w="0" w:type="auto"/>
            <w:tcBorders>
              <w:top w:val="single" w:sz="12" w:space="0" w:color="auto"/>
              <w:bottom w:val="single" w:sz="6" w:space="0" w:color="auto"/>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sz w:val="18"/>
                <w:szCs w:val="18"/>
              </w:rPr>
            </w:pPr>
            <w:r w:rsidRPr="008736F8">
              <w:rPr>
                <w:rFonts w:ascii="STIX" w:eastAsia="Times New Roman" w:hAnsi="STIX" w:cs="STIX MathJax Main"/>
                <w:b/>
                <w:i/>
                <w:sz w:val="18"/>
                <w:szCs w:val="18"/>
              </w:rPr>
              <w:t>x</w:t>
            </w:r>
            <w:r w:rsidRPr="008736F8">
              <w:rPr>
                <w:rFonts w:ascii="STIX" w:eastAsia="Times New Roman" w:hAnsi="STIX" w:cs="STIX MathJax Main"/>
                <w:b/>
                <w:sz w:val="18"/>
                <w:szCs w:val="18"/>
                <w:vertAlign w:val="superscript"/>
              </w:rPr>
              <w:t>2</w:t>
            </w:r>
            <w:r w:rsidRPr="008736F8">
              <w:rPr>
                <w:rFonts w:ascii="STIX" w:eastAsia="Times New Roman" w:hAnsi="STIX" w:cs="STIX MathJax Main"/>
                <w:b/>
                <w:i/>
                <w:sz w:val="18"/>
                <w:szCs w:val="18"/>
              </w:rPr>
              <w:t>y</w:t>
            </w:r>
          </w:p>
        </w:tc>
      </w:tr>
      <w:tr w:rsidR="008736F8" w:rsidRPr="008736F8" w:rsidTr="00FF7247">
        <w:trPr>
          <w:trHeight w:val="144"/>
        </w:trPr>
        <w:tc>
          <w:tcPr>
            <w:tcW w:w="0" w:type="auto"/>
            <w:tcBorders>
              <w:top w:val="single" w:sz="6" w:space="0" w:color="auto"/>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1</w:t>
            </w:r>
          </w:p>
        </w:tc>
        <w:tc>
          <w:tcPr>
            <w:tcW w:w="0" w:type="auto"/>
            <w:tcBorders>
              <w:top w:val="single" w:sz="6"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10</w:t>
            </w:r>
          </w:p>
        </w:tc>
        <w:tc>
          <w:tcPr>
            <w:tcW w:w="0" w:type="auto"/>
            <w:tcBorders>
              <w:top w:val="single" w:sz="6"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25</w:t>
            </w:r>
          </w:p>
        </w:tc>
        <w:tc>
          <w:tcPr>
            <w:tcW w:w="0" w:type="auto"/>
            <w:tcBorders>
              <w:top w:val="single" w:sz="6"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100</w:t>
            </w:r>
          </w:p>
        </w:tc>
        <w:tc>
          <w:tcPr>
            <w:tcW w:w="0" w:type="auto"/>
            <w:tcBorders>
              <w:top w:val="single" w:sz="6"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1000</w:t>
            </w:r>
          </w:p>
        </w:tc>
        <w:tc>
          <w:tcPr>
            <w:tcW w:w="0" w:type="auto"/>
            <w:tcBorders>
              <w:top w:val="single" w:sz="6"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10000</w:t>
            </w:r>
          </w:p>
        </w:tc>
        <w:tc>
          <w:tcPr>
            <w:tcW w:w="0" w:type="auto"/>
            <w:tcBorders>
              <w:top w:val="single" w:sz="6"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250</w:t>
            </w:r>
          </w:p>
        </w:tc>
        <w:tc>
          <w:tcPr>
            <w:tcW w:w="0" w:type="auto"/>
            <w:tcBorders>
              <w:top w:val="single" w:sz="6"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2500</w:t>
            </w:r>
          </w:p>
        </w:tc>
      </w:tr>
      <w:tr w:rsidR="008736F8" w:rsidRPr="008736F8" w:rsidTr="00FF7247">
        <w:trPr>
          <w:trHeight w:val="144"/>
        </w:trPr>
        <w:tc>
          <w:tcPr>
            <w:tcW w:w="0" w:type="auto"/>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2</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70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400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8000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160000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1400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28000</w:t>
            </w:r>
          </w:p>
        </w:tc>
      </w:tr>
      <w:tr w:rsidR="008736F8" w:rsidRPr="008736F8" w:rsidTr="00FF7247">
        <w:trPr>
          <w:trHeight w:val="144"/>
        </w:trPr>
        <w:tc>
          <w:tcPr>
            <w:tcW w:w="0" w:type="auto"/>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3</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380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900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27000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810000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11400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342000</w:t>
            </w:r>
          </w:p>
        </w:tc>
      </w:tr>
      <w:tr w:rsidR="008736F8" w:rsidRPr="008736F8" w:rsidTr="00FF7247">
        <w:trPr>
          <w:trHeight w:val="144"/>
        </w:trPr>
        <w:tc>
          <w:tcPr>
            <w:tcW w:w="0" w:type="auto"/>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4</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40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550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1600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64000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2560000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22000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880000</w:t>
            </w:r>
          </w:p>
        </w:tc>
      </w:tr>
      <w:tr w:rsidR="008736F8" w:rsidRPr="008736F8" w:rsidTr="00FF7247">
        <w:trPr>
          <w:trHeight w:val="144"/>
        </w:trPr>
        <w:tc>
          <w:tcPr>
            <w:tcW w:w="0" w:type="auto"/>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5</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50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610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2500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125000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6250000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30500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1525000</w:t>
            </w:r>
          </w:p>
        </w:tc>
      </w:tr>
      <w:tr w:rsidR="008736F8" w:rsidRPr="008736F8" w:rsidTr="00FF7247">
        <w:trPr>
          <w:trHeight w:val="144"/>
        </w:trPr>
        <w:tc>
          <w:tcPr>
            <w:tcW w:w="0" w:type="auto"/>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6</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60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1220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3600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216000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12960000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73200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4392000</w:t>
            </w:r>
          </w:p>
        </w:tc>
      </w:tr>
      <w:tr w:rsidR="008736F8" w:rsidRPr="008736F8" w:rsidTr="00FF7247">
        <w:trPr>
          <w:trHeight w:val="144"/>
        </w:trPr>
        <w:tc>
          <w:tcPr>
            <w:tcW w:w="0" w:type="auto"/>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7</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70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830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4900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343000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24010000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58100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4067000</w:t>
            </w:r>
          </w:p>
        </w:tc>
      </w:tr>
      <w:tr w:rsidR="008736F8" w:rsidRPr="008736F8" w:rsidTr="00FF7247">
        <w:trPr>
          <w:trHeight w:val="144"/>
        </w:trPr>
        <w:tc>
          <w:tcPr>
            <w:tcW w:w="0" w:type="auto"/>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8</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80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1450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6400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512000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40960000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116000</w:t>
            </w:r>
          </w:p>
        </w:tc>
        <w:tc>
          <w:tcPr>
            <w:tcW w:w="0" w:type="auto"/>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9280000</w:t>
            </w:r>
          </w:p>
        </w:tc>
      </w:tr>
      <w:tr w:rsidR="008736F8" w:rsidRPr="008736F8" w:rsidTr="00FF7247">
        <w:trPr>
          <w:trHeight w:val="144"/>
        </w:trPr>
        <w:tc>
          <w:tcPr>
            <w:tcW w:w="0" w:type="auto"/>
            <w:tcBorders>
              <w:bottom w:val="single" w:sz="12" w:space="0" w:color="auto"/>
            </w:tcBorders>
            <w:shd w:val="clear" w:color="auto" w:fill="auto"/>
            <w:noWrap/>
            <w:vAlign w:val="center"/>
          </w:tcPr>
          <w:p w:rsidR="008736F8" w:rsidRPr="008736F8" w:rsidRDefault="008736F8" w:rsidP="008736F8">
            <w:pPr>
              <w:spacing w:after="0" w:line="240" w:lineRule="auto"/>
              <w:jc w:val="center"/>
              <w:rPr>
                <w:rFonts w:ascii="Courier New" w:eastAsia="Times New Roman" w:hAnsi="Courier New" w:cs="STIX MathJax Main"/>
                <w:sz w:val="18"/>
                <w:szCs w:val="18"/>
              </w:rPr>
            </w:pPr>
            <w:r w:rsidRPr="008736F8">
              <w:rPr>
                <w:rFonts w:ascii="Courier New" w:eastAsia="Times New Roman" w:hAnsi="Courier New" w:cs="STIX MathJax Main"/>
                <w:sz w:val="18"/>
                <w:szCs w:val="18"/>
              </w:rPr>
              <w:sym w:font="Symbol" w:char="F0E5"/>
            </w:r>
          </w:p>
        </w:tc>
        <w:tc>
          <w:tcPr>
            <w:tcW w:w="0" w:type="auto"/>
            <w:tcBorders>
              <w:bottom w:val="single" w:sz="12"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360</w:t>
            </w:r>
          </w:p>
        </w:tc>
        <w:tc>
          <w:tcPr>
            <w:tcW w:w="0" w:type="auto"/>
            <w:tcBorders>
              <w:bottom w:val="single" w:sz="12"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5135</w:t>
            </w:r>
          </w:p>
        </w:tc>
        <w:tc>
          <w:tcPr>
            <w:tcW w:w="0" w:type="auto"/>
            <w:tcBorders>
              <w:bottom w:val="single" w:sz="12"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20400</w:t>
            </w:r>
          </w:p>
        </w:tc>
        <w:tc>
          <w:tcPr>
            <w:tcW w:w="0" w:type="auto"/>
            <w:tcBorders>
              <w:bottom w:val="single" w:sz="12"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1296000</w:t>
            </w:r>
          </w:p>
        </w:tc>
        <w:tc>
          <w:tcPr>
            <w:tcW w:w="0" w:type="auto"/>
            <w:tcBorders>
              <w:bottom w:val="single" w:sz="12"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87720000</w:t>
            </w:r>
          </w:p>
        </w:tc>
        <w:tc>
          <w:tcPr>
            <w:tcW w:w="0" w:type="auto"/>
            <w:tcBorders>
              <w:bottom w:val="single" w:sz="12"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312850</w:t>
            </w:r>
          </w:p>
        </w:tc>
        <w:tc>
          <w:tcPr>
            <w:tcW w:w="0" w:type="auto"/>
            <w:tcBorders>
              <w:bottom w:val="single" w:sz="12" w:space="0" w:color="auto"/>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20516500</w:t>
            </w:r>
          </w:p>
        </w:tc>
      </w:tr>
    </w:tbl>
    <w:p w:rsidR="008736F8" w:rsidRPr="008736F8" w:rsidRDefault="008736F8" w:rsidP="008736F8">
      <w:pPr>
        <w:spacing w:after="0" w:line="240" w:lineRule="auto"/>
        <w:rPr>
          <w:rFonts w:ascii="STIX" w:eastAsia="Times New Roman" w:hAnsi="STIX"/>
          <w:sz w:val="20"/>
          <w:szCs w:val="24"/>
        </w:rPr>
      </w:pPr>
    </w:p>
    <w:p w:rsidR="008736F8" w:rsidRPr="008736F8" w:rsidRDefault="008736F8" w:rsidP="008736F8">
      <w:pPr>
        <w:spacing w:after="0" w:line="240" w:lineRule="auto"/>
        <w:rPr>
          <w:rFonts w:ascii="STIX" w:eastAsia="Times New Roman" w:hAnsi="STIX"/>
          <w:sz w:val="20"/>
          <w:szCs w:val="24"/>
        </w:rPr>
      </w:pPr>
      <w:r w:rsidRPr="008736F8">
        <w:rPr>
          <w:rFonts w:ascii="STIX" w:eastAsia="Times New Roman" w:hAnsi="STIX"/>
          <w:sz w:val="20"/>
          <w:szCs w:val="24"/>
        </w:rPr>
        <w:t>Normal equations:</w:t>
      </w:r>
    </w:p>
    <w:p w:rsidR="008736F8" w:rsidRPr="008736F8" w:rsidRDefault="008736F8" w:rsidP="008736F8">
      <w:pPr>
        <w:spacing w:after="0" w:line="240" w:lineRule="auto"/>
        <w:rPr>
          <w:rFonts w:ascii="STIX" w:eastAsia="Times New Roman" w:hAnsi="STIX"/>
          <w:sz w:val="20"/>
          <w:szCs w:val="24"/>
        </w:rPr>
      </w:pPr>
    </w:p>
    <w:p w:rsidR="008736F8" w:rsidRPr="008736F8" w:rsidRDefault="008736F8" w:rsidP="008736F8">
      <w:pPr>
        <w:spacing w:after="0" w:line="240" w:lineRule="auto"/>
        <w:rPr>
          <w:rFonts w:ascii="STIX" w:eastAsia="Times New Roman" w:hAnsi="STIX"/>
          <w:sz w:val="20"/>
          <w:szCs w:val="24"/>
        </w:rPr>
      </w:pPr>
      <w:r w:rsidRPr="008736F8">
        <w:rPr>
          <w:rFonts w:ascii="STIX" w:eastAsia="Times New Roman" w:hAnsi="STIX"/>
          <w:position w:val="-54"/>
          <w:sz w:val="20"/>
          <w:szCs w:val="24"/>
        </w:rPr>
        <w:object w:dxaOrig="5060" w:dyaOrig="1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038" type="#_x0000_t75" style="width:252.75pt;height:60pt" o:ole="">
            <v:imagedata r:id="rId8" o:title=""/>
          </v:shape>
          <o:OLEObject Type="Embed" ProgID="Equation.DSMT4" ShapeID="_x0000_i14038" DrawAspect="Content" ObjectID="_1552466640" r:id="rId9"/>
        </w:object>
      </w:r>
    </w:p>
    <w:p w:rsidR="008736F8" w:rsidRPr="008736F8" w:rsidRDefault="008736F8" w:rsidP="008736F8">
      <w:pPr>
        <w:spacing w:after="0" w:line="240" w:lineRule="auto"/>
        <w:rPr>
          <w:rFonts w:ascii="STIX" w:eastAsia="Times New Roman" w:hAnsi="STIX"/>
          <w:sz w:val="20"/>
          <w:szCs w:val="24"/>
        </w:rPr>
      </w:pPr>
    </w:p>
    <w:p w:rsidR="008736F8" w:rsidRPr="008736F8" w:rsidRDefault="008736F8" w:rsidP="008736F8">
      <w:pPr>
        <w:spacing w:after="0" w:line="240" w:lineRule="auto"/>
        <w:rPr>
          <w:rFonts w:ascii="STIX" w:eastAsia="Times New Roman" w:hAnsi="STIX"/>
          <w:sz w:val="20"/>
          <w:szCs w:val="24"/>
        </w:rPr>
      </w:pPr>
      <w:r w:rsidRPr="008736F8">
        <w:rPr>
          <w:rFonts w:ascii="STIX" w:eastAsia="Times New Roman" w:hAnsi="STIX"/>
          <w:sz w:val="20"/>
          <w:szCs w:val="24"/>
        </w:rPr>
        <w:t>which can be solved for the coefficients yielding the following best-fit polynomial</w:t>
      </w:r>
    </w:p>
    <w:p w:rsidR="008736F8" w:rsidRPr="008736F8" w:rsidRDefault="008736F8" w:rsidP="008736F8">
      <w:pPr>
        <w:spacing w:after="0" w:line="240" w:lineRule="auto"/>
        <w:rPr>
          <w:rFonts w:ascii="STIX" w:eastAsia="Times New Roman" w:hAnsi="STIX"/>
          <w:sz w:val="20"/>
          <w:szCs w:val="24"/>
        </w:rPr>
      </w:pPr>
    </w:p>
    <w:p w:rsidR="008736F8" w:rsidRPr="008736F8" w:rsidRDefault="008736F8" w:rsidP="008736F8">
      <w:pPr>
        <w:spacing w:after="0" w:line="240" w:lineRule="auto"/>
        <w:rPr>
          <w:rFonts w:ascii="STIX" w:eastAsia="Times New Roman" w:hAnsi="STIX"/>
          <w:sz w:val="20"/>
          <w:szCs w:val="24"/>
        </w:rPr>
      </w:pPr>
      <w:r w:rsidRPr="008736F8">
        <w:rPr>
          <w:rFonts w:ascii="STIX" w:eastAsia="Times New Roman" w:hAnsi="STIX"/>
          <w:i/>
          <w:sz w:val="20"/>
          <w:szCs w:val="24"/>
        </w:rPr>
        <w:t>F</w:t>
      </w:r>
      <w:r w:rsidRPr="008736F8">
        <w:rPr>
          <w:rFonts w:ascii="STIX" w:eastAsia="Times New Roman" w:hAnsi="STIX"/>
          <w:sz w:val="20"/>
          <w:szCs w:val="24"/>
        </w:rPr>
        <w:t xml:space="preserve"> </w:t>
      </w:r>
      <w:r w:rsidRPr="008736F8">
        <w:rPr>
          <w:rFonts w:ascii="Courier New" w:eastAsia="Times New Roman" w:hAnsi="Courier New"/>
          <w:sz w:val="20"/>
          <w:szCs w:val="24"/>
        </w:rPr>
        <w:t>=</w:t>
      </w:r>
      <w:r w:rsidRPr="008736F8">
        <w:rPr>
          <w:rFonts w:ascii="STIX" w:eastAsia="Times New Roman" w:hAnsi="STIX"/>
          <w:sz w:val="20"/>
          <w:szCs w:val="24"/>
        </w:rPr>
        <w:t xml:space="preserve"> </w:t>
      </w:r>
      <w:r w:rsidRPr="008736F8">
        <w:rPr>
          <w:rFonts w:ascii="Courier New" w:eastAsia="Times New Roman" w:hAnsi="Courier New"/>
          <w:sz w:val="20"/>
          <w:szCs w:val="24"/>
        </w:rPr>
        <w:t>–</w:t>
      </w:r>
      <w:r w:rsidRPr="008736F8">
        <w:rPr>
          <w:rFonts w:ascii="STIX" w:eastAsia="Times New Roman" w:hAnsi="STIX"/>
          <w:sz w:val="20"/>
          <w:szCs w:val="24"/>
        </w:rPr>
        <w:t xml:space="preserve">178.4821 </w:t>
      </w:r>
      <w:r w:rsidRPr="008736F8">
        <w:rPr>
          <w:rFonts w:ascii="Courier New" w:eastAsia="Times New Roman" w:hAnsi="Courier New"/>
          <w:sz w:val="20"/>
          <w:szCs w:val="24"/>
        </w:rPr>
        <w:t>+</w:t>
      </w:r>
      <w:r w:rsidRPr="008736F8">
        <w:rPr>
          <w:rFonts w:ascii="STIX" w:eastAsia="Times New Roman" w:hAnsi="STIX"/>
          <w:sz w:val="20"/>
          <w:szCs w:val="24"/>
        </w:rPr>
        <w:t xml:space="preserve"> 16.12202 </w:t>
      </w:r>
      <w:r w:rsidRPr="008736F8">
        <w:rPr>
          <w:rFonts w:ascii="STIX" w:eastAsia="Times New Roman" w:hAnsi="STIX"/>
          <w:i/>
          <w:sz w:val="20"/>
          <w:szCs w:val="24"/>
        </w:rPr>
        <w:t>v</w:t>
      </w:r>
      <w:r w:rsidRPr="008736F8">
        <w:rPr>
          <w:rFonts w:ascii="STIX" w:eastAsia="Times New Roman" w:hAnsi="STIX"/>
          <w:sz w:val="20"/>
          <w:szCs w:val="24"/>
        </w:rPr>
        <w:t xml:space="preserve"> </w:t>
      </w:r>
      <w:r w:rsidRPr="008736F8">
        <w:rPr>
          <w:rFonts w:ascii="Courier New" w:eastAsia="Times New Roman" w:hAnsi="Courier New"/>
          <w:sz w:val="20"/>
          <w:szCs w:val="24"/>
        </w:rPr>
        <w:t>+</w:t>
      </w:r>
      <w:r w:rsidRPr="008736F8">
        <w:rPr>
          <w:rFonts w:ascii="STIX" w:eastAsia="Times New Roman" w:hAnsi="STIX"/>
          <w:sz w:val="20"/>
          <w:szCs w:val="24"/>
        </w:rPr>
        <w:t xml:space="preserve"> 0.037202 </w:t>
      </w:r>
      <w:r w:rsidRPr="008736F8">
        <w:rPr>
          <w:rFonts w:ascii="STIX" w:eastAsia="Times New Roman" w:hAnsi="STIX"/>
          <w:i/>
          <w:sz w:val="20"/>
          <w:szCs w:val="24"/>
        </w:rPr>
        <w:t>v</w:t>
      </w:r>
      <w:r w:rsidRPr="008736F8">
        <w:rPr>
          <w:rFonts w:ascii="STIX" w:eastAsia="Times New Roman" w:hAnsi="STIX"/>
          <w:sz w:val="20"/>
          <w:szCs w:val="24"/>
          <w:vertAlign w:val="superscript"/>
        </w:rPr>
        <w:t>2</w:t>
      </w:r>
    </w:p>
    <w:p w:rsidR="008736F8" w:rsidRPr="008736F8" w:rsidRDefault="008736F8" w:rsidP="008736F8">
      <w:pPr>
        <w:spacing w:after="0" w:line="240" w:lineRule="auto"/>
        <w:rPr>
          <w:rFonts w:ascii="STIX" w:eastAsia="Times New Roman" w:hAnsi="STIX"/>
          <w:sz w:val="20"/>
          <w:szCs w:val="24"/>
        </w:rPr>
      </w:pPr>
    </w:p>
    <w:p w:rsidR="008736F8" w:rsidRPr="008736F8" w:rsidRDefault="008736F8" w:rsidP="008736F8">
      <w:pPr>
        <w:spacing w:after="0" w:line="240" w:lineRule="auto"/>
        <w:rPr>
          <w:rFonts w:ascii="STIX" w:eastAsia="Times New Roman" w:hAnsi="STIX"/>
          <w:sz w:val="20"/>
          <w:szCs w:val="24"/>
        </w:rPr>
      </w:pPr>
      <w:r w:rsidRPr="008736F8">
        <w:rPr>
          <w:rFonts w:ascii="STIX" w:eastAsia="Times New Roman" w:hAnsi="STIX"/>
          <w:sz w:val="20"/>
          <w:szCs w:val="24"/>
        </w:rPr>
        <w:t>Here is the resulting fit:</w:t>
      </w:r>
    </w:p>
    <w:p w:rsidR="008736F8" w:rsidRPr="008736F8" w:rsidRDefault="008736F8" w:rsidP="008736F8">
      <w:pPr>
        <w:spacing w:after="0" w:line="240" w:lineRule="auto"/>
        <w:rPr>
          <w:rFonts w:ascii="STIX" w:eastAsia="Times New Roman" w:hAnsi="STIX"/>
          <w:sz w:val="20"/>
          <w:szCs w:val="24"/>
        </w:rPr>
      </w:pPr>
    </w:p>
    <w:p w:rsidR="008736F8" w:rsidRPr="008736F8" w:rsidRDefault="008736F8" w:rsidP="008736F8">
      <w:pPr>
        <w:spacing w:after="0" w:line="240" w:lineRule="auto"/>
        <w:rPr>
          <w:rFonts w:ascii="STIX" w:eastAsia="Times New Roman" w:hAnsi="STIX"/>
          <w:sz w:val="20"/>
          <w:szCs w:val="24"/>
        </w:rPr>
      </w:pPr>
      <w:r w:rsidRPr="008736F8">
        <w:rPr>
          <w:rFonts w:ascii="STIX MathJax Main" w:eastAsia="Times New Roman" w:hAnsi="STIX MathJax Main"/>
          <w:sz w:val="20"/>
          <w:szCs w:val="24"/>
        </w:rPr>
        <w:drawing>
          <wp:inline distT="0" distB="0" distL="0" distR="0">
            <wp:extent cx="2527300" cy="1518285"/>
            <wp:effectExtent l="0" t="0" r="6350" b="5715"/>
            <wp:docPr id="3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xmlns:arto="http://schemas.microsoft.com/office/word/2006/arto" val="0"/>
                        </a:ext>
                      </a:extLst>
                    </a:blip>
                    <a:srcRect/>
                    <a:stretch>
                      <a:fillRect/>
                    </a:stretch>
                  </pic:blipFill>
                  <pic:spPr bwMode="auto">
                    <a:xfrm>
                      <a:off x="0" y="0"/>
                      <a:ext cx="2527300" cy="1518285"/>
                    </a:xfrm>
                    <a:prstGeom prst="rect">
                      <a:avLst/>
                    </a:prstGeom>
                    <a:noFill/>
                    <a:ln>
                      <a:noFill/>
                    </a:ln>
                  </pic:spPr>
                </pic:pic>
              </a:graphicData>
            </a:graphic>
          </wp:inline>
        </w:drawing>
      </w:r>
    </w:p>
    <w:p w:rsidR="008736F8" w:rsidRPr="008736F8" w:rsidRDefault="008736F8" w:rsidP="008736F8">
      <w:pPr>
        <w:spacing w:after="0" w:line="240" w:lineRule="auto"/>
        <w:rPr>
          <w:rFonts w:ascii="STIX" w:eastAsia="Times New Roman" w:hAnsi="STIX"/>
          <w:sz w:val="20"/>
          <w:szCs w:val="24"/>
        </w:rPr>
      </w:pPr>
    </w:p>
    <w:p w:rsidR="008736F8" w:rsidRDefault="008736F8" w:rsidP="008736F8">
      <w:pPr>
        <w:spacing w:after="0" w:line="240" w:lineRule="auto"/>
        <w:rPr>
          <w:rFonts w:ascii="STIX" w:hAnsi="STIX" w:cs="STIX"/>
          <w:i/>
          <w:sz w:val="20"/>
          <w:szCs w:val="20"/>
        </w:rPr>
        <w:sectPr w:rsidR="008736F8" w:rsidSect="002C1C68">
          <w:footerReference w:type="default" r:id="rId11"/>
          <w:pgSz w:w="12240" w:h="15840"/>
          <w:pgMar w:top="1440" w:right="850" w:bottom="1440" w:left="1440" w:header="720" w:footer="720" w:gutter="0"/>
          <w:cols w:space="720"/>
          <w:docGrid w:linePitch="360"/>
        </w:sectPr>
      </w:pPr>
      <w:r w:rsidRPr="00454E58">
        <w:rPr>
          <w:rFonts w:ascii="STIX" w:hAnsi="STIX" w:cs="STIX"/>
          <w:i/>
          <w:sz w:val="20"/>
          <w:szCs w:val="20"/>
        </w:rPr>
        <w:t>Solution continued on next page...</w:t>
      </w:r>
    </w:p>
    <w:p w:rsidR="008736F8" w:rsidRPr="008736F8" w:rsidRDefault="008736F8" w:rsidP="008736F8">
      <w:pPr>
        <w:spacing w:after="0" w:line="240" w:lineRule="auto"/>
        <w:rPr>
          <w:rFonts w:ascii="STIX" w:eastAsia="Times New Roman" w:hAnsi="STIX"/>
          <w:sz w:val="20"/>
          <w:szCs w:val="24"/>
        </w:rPr>
      </w:pPr>
      <w:r w:rsidRPr="008736F8">
        <w:rPr>
          <w:rFonts w:ascii="STIX" w:eastAsia="Times New Roman" w:hAnsi="STIX"/>
          <w:sz w:val="20"/>
          <w:szCs w:val="24"/>
        </w:rPr>
        <w:t xml:space="preserve">The predicted values can be used to determine the sum of the squares. Note that the mean of the </w:t>
      </w:r>
      <w:r w:rsidRPr="008736F8">
        <w:rPr>
          <w:rFonts w:ascii="STIX" w:eastAsia="Times New Roman" w:hAnsi="STIX"/>
          <w:i/>
          <w:sz w:val="20"/>
          <w:szCs w:val="24"/>
        </w:rPr>
        <w:t>y</w:t>
      </w:r>
      <w:r w:rsidRPr="008736F8">
        <w:rPr>
          <w:rFonts w:ascii="STIX" w:eastAsia="Times New Roman" w:hAnsi="STIX"/>
          <w:sz w:val="20"/>
          <w:szCs w:val="24"/>
        </w:rPr>
        <w:t xml:space="preserve"> values is 641.875.</w:t>
      </w:r>
    </w:p>
    <w:p w:rsidR="008736F8" w:rsidRPr="008736F8" w:rsidRDefault="008736F8" w:rsidP="008736F8">
      <w:pPr>
        <w:spacing w:after="0" w:line="240" w:lineRule="auto"/>
        <w:rPr>
          <w:rFonts w:ascii="STIX" w:eastAsia="Times New Roman" w:hAnsi="STIX"/>
          <w:sz w:val="20"/>
          <w:szCs w:val="24"/>
        </w:rPr>
      </w:pPr>
    </w:p>
    <w:p w:rsidR="008736F8" w:rsidRPr="008736F8" w:rsidRDefault="008736F8" w:rsidP="008736F8">
      <w:pPr>
        <w:spacing w:after="0" w:line="240" w:lineRule="auto"/>
        <w:rPr>
          <w:rFonts w:ascii="STIX" w:eastAsia="Times New Roman" w:hAnsi="STIX"/>
          <w:sz w:val="20"/>
          <w:szCs w:val="24"/>
        </w:rPr>
      </w:pPr>
    </w:p>
    <w:tbl>
      <w:tblPr>
        <w:tblW w:w="0" w:type="auto"/>
        <w:tblInd w:w="642" w:type="dxa"/>
        <w:tblLook w:val="0000"/>
      </w:tblPr>
      <w:tblGrid>
        <w:gridCol w:w="345"/>
        <w:gridCol w:w="396"/>
        <w:gridCol w:w="576"/>
        <w:gridCol w:w="910"/>
        <w:gridCol w:w="1056"/>
        <w:gridCol w:w="1015"/>
      </w:tblGrid>
      <w:tr w:rsidR="008736F8" w:rsidRPr="008736F8" w:rsidTr="00FF7247">
        <w:trPr>
          <w:trHeight w:val="144"/>
        </w:trPr>
        <w:tc>
          <w:tcPr>
            <w:tcW w:w="0" w:type="auto"/>
            <w:tcBorders>
              <w:top w:val="single" w:sz="12" w:space="0" w:color="auto"/>
              <w:left w:val="nil"/>
              <w:bottom w:val="single" w:sz="6" w:space="0" w:color="auto"/>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i/>
                <w:sz w:val="18"/>
                <w:szCs w:val="18"/>
              </w:rPr>
            </w:pPr>
            <w:r w:rsidRPr="008736F8">
              <w:rPr>
                <w:rFonts w:ascii="STIX" w:eastAsia="Times New Roman" w:hAnsi="STIX" w:cs="STIX MathJax Main"/>
                <w:b/>
                <w:i/>
                <w:sz w:val="18"/>
                <w:szCs w:val="18"/>
              </w:rPr>
              <w:t>i</w:t>
            </w:r>
          </w:p>
        </w:tc>
        <w:tc>
          <w:tcPr>
            <w:tcW w:w="0" w:type="auto"/>
            <w:tcBorders>
              <w:top w:val="single" w:sz="12" w:space="0" w:color="auto"/>
              <w:left w:val="nil"/>
              <w:bottom w:val="single" w:sz="6" w:space="0" w:color="auto"/>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i/>
                <w:sz w:val="18"/>
                <w:szCs w:val="18"/>
              </w:rPr>
            </w:pPr>
            <w:r w:rsidRPr="008736F8">
              <w:rPr>
                <w:rFonts w:ascii="STIX" w:eastAsia="Times New Roman" w:hAnsi="STIX" w:cs="STIX MathJax Main"/>
                <w:b/>
                <w:i/>
                <w:sz w:val="18"/>
                <w:szCs w:val="18"/>
              </w:rPr>
              <w:t>x</w:t>
            </w:r>
          </w:p>
        </w:tc>
        <w:tc>
          <w:tcPr>
            <w:tcW w:w="0" w:type="auto"/>
            <w:tcBorders>
              <w:top w:val="single" w:sz="12" w:space="0" w:color="auto"/>
              <w:left w:val="nil"/>
              <w:bottom w:val="single" w:sz="6" w:space="0" w:color="auto"/>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i/>
                <w:sz w:val="18"/>
                <w:szCs w:val="18"/>
              </w:rPr>
            </w:pPr>
            <w:r w:rsidRPr="008736F8">
              <w:rPr>
                <w:rFonts w:ascii="STIX" w:eastAsia="Times New Roman" w:hAnsi="STIX" w:cs="STIX MathJax Main"/>
                <w:b/>
                <w:i/>
                <w:sz w:val="18"/>
                <w:szCs w:val="18"/>
              </w:rPr>
              <w:t>y</w:t>
            </w:r>
          </w:p>
        </w:tc>
        <w:tc>
          <w:tcPr>
            <w:tcW w:w="0" w:type="auto"/>
            <w:tcBorders>
              <w:top w:val="single" w:sz="12" w:space="0" w:color="auto"/>
              <w:left w:val="nil"/>
              <w:bottom w:val="single" w:sz="6" w:space="0" w:color="auto"/>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sz w:val="18"/>
                <w:szCs w:val="18"/>
              </w:rPr>
            </w:pPr>
            <w:r w:rsidRPr="008736F8">
              <w:rPr>
                <w:rFonts w:ascii="STIX" w:eastAsia="Times New Roman" w:hAnsi="STIX" w:cs="STIX MathJax Main"/>
                <w:b/>
                <w:i/>
                <w:sz w:val="18"/>
                <w:szCs w:val="18"/>
              </w:rPr>
              <w:t>y</w:t>
            </w:r>
            <w:r w:rsidRPr="008736F8">
              <w:rPr>
                <w:rFonts w:ascii="STIX" w:eastAsia="Times New Roman" w:hAnsi="STIX" w:cs="STIX MathJax Main"/>
                <w:b/>
                <w:sz w:val="18"/>
                <w:szCs w:val="18"/>
                <w:vertAlign w:val="subscript"/>
              </w:rPr>
              <w:t>pred</w:t>
            </w:r>
          </w:p>
        </w:tc>
        <w:tc>
          <w:tcPr>
            <w:tcW w:w="0" w:type="auto"/>
            <w:tcBorders>
              <w:top w:val="single" w:sz="12" w:space="0" w:color="auto"/>
              <w:left w:val="nil"/>
              <w:bottom w:val="single" w:sz="6" w:space="0" w:color="auto"/>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sz w:val="18"/>
                <w:szCs w:val="18"/>
              </w:rPr>
            </w:pPr>
            <w:r w:rsidRPr="008736F8">
              <w:rPr>
                <w:rFonts w:ascii="STIX" w:eastAsia="Times New Roman" w:hAnsi="STIX"/>
                <w:position w:val="-12"/>
                <w:sz w:val="18"/>
                <w:szCs w:val="18"/>
              </w:rPr>
              <w:object w:dxaOrig="840" w:dyaOrig="400">
                <v:shape id="_x0000_i14039" type="#_x0000_t75" style="width:42pt;height:20.25pt" o:ole="">
                  <v:imagedata r:id="rId12" o:title=""/>
                </v:shape>
                <o:OLEObject Type="Embed" ProgID="Equation.DSMT4" ShapeID="_x0000_i14039" DrawAspect="Content" ObjectID="_1552466641" r:id="rId13"/>
              </w:object>
            </w:r>
          </w:p>
        </w:tc>
        <w:tc>
          <w:tcPr>
            <w:tcW w:w="0" w:type="auto"/>
            <w:tcBorders>
              <w:top w:val="single" w:sz="12" w:space="0" w:color="auto"/>
              <w:left w:val="nil"/>
              <w:bottom w:val="single" w:sz="6" w:space="0" w:color="auto"/>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b/>
                <w:sz w:val="18"/>
                <w:szCs w:val="18"/>
              </w:rPr>
            </w:pPr>
            <w:r w:rsidRPr="008736F8">
              <w:rPr>
                <w:rFonts w:ascii="Courier New" w:eastAsia="Times New Roman" w:hAnsi="Courier New" w:cs="STIX MathJax Main"/>
                <w:b/>
                <w:sz w:val="18"/>
                <w:szCs w:val="18"/>
              </w:rPr>
              <w:t>(</w:t>
            </w:r>
            <w:r w:rsidRPr="008736F8">
              <w:rPr>
                <w:rFonts w:ascii="STIX" w:eastAsia="Times New Roman" w:hAnsi="STIX" w:cs="STIX MathJax Main"/>
                <w:b/>
                <w:i/>
                <w:sz w:val="18"/>
                <w:szCs w:val="18"/>
              </w:rPr>
              <w:t>y</w:t>
            </w:r>
            <w:r w:rsidRPr="008736F8">
              <w:rPr>
                <w:rFonts w:ascii="STIX" w:eastAsia="Times New Roman" w:hAnsi="STIX" w:cs="STIX MathJax Main"/>
                <w:b/>
                <w:sz w:val="18"/>
                <w:szCs w:val="18"/>
              </w:rPr>
              <w:t xml:space="preserve"> </w:t>
            </w:r>
            <w:r w:rsidRPr="008736F8">
              <w:rPr>
                <w:rFonts w:ascii="Courier New" w:eastAsia="Times New Roman" w:hAnsi="Courier New" w:cs="STIX MathJax Main"/>
                <w:b/>
                <w:sz w:val="18"/>
                <w:szCs w:val="18"/>
              </w:rPr>
              <w:t>–</w:t>
            </w:r>
            <w:r w:rsidRPr="008736F8">
              <w:rPr>
                <w:rFonts w:ascii="STIX" w:eastAsia="Times New Roman" w:hAnsi="STIX" w:cs="STIX MathJax Main"/>
                <w:b/>
                <w:sz w:val="18"/>
                <w:szCs w:val="18"/>
              </w:rPr>
              <w:t xml:space="preserve"> </w:t>
            </w:r>
            <w:r w:rsidRPr="008736F8">
              <w:rPr>
                <w:rFonts w:ascii="STIX" w:eastAsia="Times New Roman" w:hAnsi="STIX" w:cs="STIX MathJax Main"/>
                <w:b/>
                <w:i/>
                <w:sz w:val="18"/>
                <w:szCs w:val="18"/>
              </w:rPr>
              <w:t>y</w:t>
            </w:r>
            <w:r w:rsidRPr="008736F8">
              <w:rPr>
                <w:rFonts w:ascii="STIX" w:eastAsia="Times New Roman" w:hAnsi="STIX" w:cs="STIX MathJax Main"/>
                <w:b/>
                <w:sz w:val="18"/>
                <w:szCs w:val="18"/>
                <w:vertAlign w:val="subscript"/>
              </w:rPr>
              <w:t>pred</w:t>
            </w:r>
            <w:r w:rsidRPr="008736F8">
              <w:rPr>
                <w:rFonts w:ascii="Courier New" w:eastAsia="Times New Roman" w:hAnsi="Courier New" w:cs="STIX MathJax Main"/>
                <w:b/>
                <w:sz w:val="18"/>
                <w:szCs w:val="18"/>
              </w:rPr>
              <w:t>)</w:t>
            </w:r>
            <w:r w:rsidRPr="008736F8">
              <w:rPr>
                <w:rFonts w:ascii="STIX" w:eastAsia="Times New Roman" w:hAnsi="STIX" w:cs="STIX MathJax Main"/>
                <w:b/>
                <w:sz w:val="18"/>
                <w:szCs w:val="18"/>
                <w:vertAlign w:val="superscript"/>
              </w:rPr>
              <w:t>2</w:t>
            </w:r>
          </w:p>
        </w:tc>
      </w:tr>
      <w:tr w:rsidR="008736F8" w:rsidRPr="008736F8" w:rsidTr="00FF7247">
        <w:trPr>
          <w:trHeight w:val="144"/>
        </w:trPr>
        <w:tc>
          <w:tcPr>
            <w:tcW w:w="0" w:type="auto"/>
            <w:tcBorders>
              <w:top w:val="single" w:sz="6" w:space="0" w:color="auto"/>
              <w:left w:val="nil"/>
              <w:bottom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1</w:t>
            </w:r>
          </w:p>
        </w:tc>
        <w:tc>
          <w:tcPr>
            <w:tcW w:w="0" w:type="auto"/>
            <w:tcBorders>
              <w:top w:val="single" w:sz="6" w:space="0" w:color="auto"/>
              <w:left w:val="nil"/>
              <w:bottom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10</w:t>
            </w:r>
          </w:p>
        </w:tc>
        <w:tc>
          <w:tcPr>
            <w:tcW w:w="0" w:type="auto"/>
            <w:tcBorders>
              <w:top w:val="single" w:sz="6" w:space="0" w:color="auto"/>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25</w:t>
            </w:r>
          </w:p>
        </w:tc>
        <w:tc>
          <w:tcPr>
            <w:tcW w:w="0" w:type="auto"/>
            <w:tcBorders>
              <w:top w:val="single" w:sz="6" w:space="0" w:color="auto"/>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Courier New" w:eastAsia="Times New Roman" w:hAnsi="Courier New" w:cs="STIX MathJax Main"/>
                <w:sz w:val="18"/>
                <w:szCs w:val="18"/>
              </w:rPr>
              <w:t>–</w:t>
            </w:r>
            <w:r w:rsidRPr="008736F8">
              <w:rPr>
                <w:rFonts w:ascii="STIX" w:eastAsia="Times New Roman" w:hAnsi="STIX" w:cs="STIX MathJax Main"/>
                <w:sz w:val="18"/>
                <w:szCs w:val="18"/>
              </w:rPr>
              <w:t>13.5417</w:t>
            </w:r>
          </w:p>
        </w:tc>
        <w:tc>
          <w:tcPr>
            <w:tcW w:w="0" w:type="auto"/>
            <w:tcBorders>
              <w:top w:val="single" w:sz="6" w:space="0" w:color="auto"/>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380535</w:t>
            </w:r>
          </w:p>
        </w:tc>
        <w:tc>
          <w:tcPr>
            <w:tcW w:w="0" w:type="auto"/>
            <w:tcBorders>
              <w:top w:val="single" w:sz="6" w:space="0" w:color="auto"/>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1485</w:t>
            </w:r>
          </w:p>
        </w:tc>
      </w:tr>
      <w:tr w:rsidR="008736F8" w:rsidRPr="008736F8" w:rsidTr="00FF7247">
        <w:trPr>
          <w:trHeight w:val="144"/>
        </w:trPr>
        <w:tc>
          <w:tcPr>
            <w:tcW w:w="0" w:type="auto"/>
            <w:tcBorders>
              <w:top w:val="nil"/>
              <w:left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2</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20</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70</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158.8393</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327041</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7892</w:t>
            </w:r>
          </w:p>
        </w:tc>
      </w:tr>
      <w:tr w:rsidR="008736F8" w:rsidRPr="008736F8" w:rsidTr="00FF7247">
        <w:trPr>
          <w:trHeight w:val="144"/>
        </w:trPr>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3</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30</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380</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338.6607</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68579</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1709</w:t>
            </w:r>
          </w:p>
        </w:tc>
      </w:tr>
      <w:tr w:rsidR="008736F8" w:rsidRPr="008736F8" w:rsidTr="00FF7247">
        <w:trPr>
          <w:trHeight w:val="144"/>
        </w:trPr>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4</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40</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550</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525.9226</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8441</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580</w:t>
            </w:r>
          </w:p>
        </w:tc>
      </w:tr>
      <w:tr w:rsidR="008736F8" w:rsidRPr="008736F8" w:rsidTr="00FF7247">
        <w:trPr>
          <w:trHeight w:val="144"/>
        </w:trPr>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5</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50</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610</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720.625</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1016</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12238</w:t>
            </w:r>
          </w:p>
        </w:tc>
      </w:tr>
      <w:tr w:rsidR="008736F8" w:rsidRPr="008736F8" w:rsidTr="00FF7247">
        <w:trPr>
          <w:trHeight w:val="144"/>
        </w:trPr>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6</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60</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1220</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922.7679</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334229</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88347</w:t>
            </w:r>
          </w:p>
        </w:tc>
      </w:tr>
      <w:tr w:rsidR="008736F8" w:rsidRPr="008736F8" w:rsidTr="00FF7247">
        <w:trPr>
          <w:trHeight w:val="144"/>
        </w:trPr>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7</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70</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830</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1132.351</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35391</w:t>
            </w:r>
          </w:p>
        </w:tc>
        <w:tc>
          <w:tcPr>
            <w:tcW w:w="0" w:type="auto"/>
            <w:tcBorders>
              <w:top w:val="nil"/>
              <w:left w:val="nil"/>
              <w:bottom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91416</w:t>
            </w:r>
          </w:p>
        </w:tc>
      </w:tr>
      <w:tr w:rsidR="008736F8" w:rsidRPr="008736F8" w:rsidTr="00FF7247">
        <w:trPr>
          <w:trHeight w:val="144"/>
        </w:trPr>
        <w:tc>
          <w:tcPr>
            <w:tcW w:w="0" w:type="auto"/>
            <w:tcBorders>
              <w:top w:val="nil"/>
              <w:left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8</w:t>
            </w:r>
          </w:p>
        </w:tc>
        <w:tc>
          <w:tcPr>
            <w:tcW w:w="0" w:type="auto"/>
            <w:tcBorders>
              <w:top w:val="nil"/>
              <w:left w:val="nil"/>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STIX" w:eastAsia="Times New Roman" w:hAnsi="STIX" w:cs="STIX MathJax Main"/>
                <w:sz w:val="18"/>
                <w:szCs w:val="18"/>
              </w:rPr>
              <w:t>80</w:t>
            </w:r>
          </w:p>
        </w:tc>
        <w:tc>
          <w:tcPr>
            <w:tcW w:w="0" w:type="auto"/>
            <w:tcBorders>
              <w:top w:val="nil"/>
              <w:left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1450</w:t>
            </w:r>
          </w:p>
        </w:tc>
        <w:tc>
          <w:tcPr>
            <w:tcW w:w="0" w:type="auto"/>
            <w:tcBorders>
              <w:top w:val="nil"/>
              <w:left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1349.375</w:t>
            </w:r>
          </w:p>
        </w:tc>
        <w:tc>
          <w:tcPr>
            <w:tcW w:w="0" w:type="auto"/>
            <w:tcBorders>
              <w:top w:val="nil"/>
              <w:left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u w:val="single"/>
              </w:rPr>
            </w:pPr>
            <w:r w:rsidRPr="008736F8">
              <w:rPr>
                <w:rFonts w:ascii="STIX" w:eastAsia="Times New Roman" w:hAnsi="STIX" w:cs="STIX MathJax Main"/>
                <w:sz w:val="18"/>
                <w:szCs w:val="18"/>
                <w:u w:val="single"/>
              </w:rPr>
              <w:t xml:space="preserve">  653066</w:t>
            </w:r>
          </w:p>
        </w:tc>
        <w:tc>
          <w:tcPr>
            <w:tcW w:w="0" w:type="auto"/>
            <w:tcBorders>
              <w:top w:val="nil"/>
              <w:left w:val="nil"/>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u w:val="single"/>
              </w:rPr>
            </w:pPr>
            <w:r w:rsidRPr="008736F8">
              <w:rPr>
                <w:rFonts w:ascii="STIX" w:eastAsia="Times New Roman" w:hAnsi="STIX" w:cs="STIX MathJax Main"/>
                <w:sz w:val="18"/>
                <w:szCs w:val="18"/>
                <w:u w:val="single"/>
              </w:rPr>
              <w:t xml:space="preserve">  10125</w:t>
            </w:r>
          </w:p>
        </w:tc>
      </w:tr>
      <w:tr w:rsidR="008736F8" w:rsidRPr="008736F8" w:rsidTr="00FF7247">
        <w:trPr>
          <w:trHeight w:val="144"/>
        </w:trPr>
        <w:tc>
          <w:tcPr>
            <w:tcW w:w="0" w:type="auto"/>
            <w:tcBorders>
              <w:top w:val="nil"/>
              <w:left w:val="nil"/>
              <w:bottom w:val="single" w:sz="12" w:space="0" w:color="auto"/>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r w:rsidRPr="008736F8">
              <w:rPr>
                <w:rFonts w:ascii="Courier New" w:eastAsia="Times New Roman" w:hAnsi="Courier New" w:cs="STIX MathJax Main"/>
                <w:sz w:val="18"/>
                <w:szCs w:val="18"/>
              </w:rPr>
              <w:sym w:font="Symbol" w:char="F0E5"/>
            </w:r>
          </w:p>
        </w:tc>
        <w:tc>
          <w:tcPr>
            <w:tcW w:w="0" w:type="auto"/>
            <w:tcBorders>
              <w:top w:val="nil"/>
              <w:left w:val="nil"/>
              <w:bottom w:val="single" w:sz="12" w:space="0" w:color="auto"/>
              <w:right w:val="nil"/>
            </w:tcBorders>
            <w:shd w:val="clear" w:color="auto" w:fill="auto"/>
            <w:noWrap/>
            <w:vAlign w:val="center"/>
          </w:tcPr>
          <w:p w:rsidR="008736F8" w:rsidRPr="008736F8" w:rsidRDefault="008736F8" w:rsidP="008736F8">
            <w:pPr>
              <w:spacing w:after="0" w:line="240" w:lineRule="auto"/>
              <w:jc w:val="center"/>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vAlign w:val="center"/>
          </w:tcPr>
          <w:p w:rsidR="008736F8" w:rsidRPr="008736F8" w:rsidRDefault="008736F8" w:rsidP="008736F8">
            <w:pPr>
              <w:spacing w:after="0" w:line="240" w:lineRule="auto"/>
              <w:rPr>
                <w:rFonts w:ascii="STIX MathJax Main" w:eastAsia="Times New Roman" w:hAnsi="STIX MathJax Main" w:cs="STIX MathJax Main"/>
                <w:sz w:val="18"/>
                <w:szCs w:val="18"/>
              </w:rPr>
            </w:pPr>
          </w:p>
        </w:tc>
        <w:tc>
          <w:tcPr>
            <w:tcW w:w="0" w:type="auto"/>
            <w:tcBorders>
              <w:top w:val="nil"/>
              <w:left w:val="nil"/>
              <w:bottom w:val="single" w:sz="12" w:space="0" w:color="auto"/>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1808297</w:t>
            </w:r>
          </w:p>
        </w:tc>
        <w:tc>
          <w:tcPr>
            <w:tcW w:w="0" w:type="auto"/>
            <w:tcBorders>
              <w:top w:val="nil"/>
              <w:left w:val="nil"/>
              <w:bottom w:val="single" w:sz="12" w:space="0" w:color="auto"/>
              <w:right w:val="nil"/>
            </w:tcBorders>
            <w:shd w:val="clear" w:color="auto" w:fill="auto"/>
            <w:noWrap/>
            <w:vAlign w:val="center"/>
          </w:tcPr>
          <w:p w:rsidR="008736F8" w:rsidRPr="008736F8" w:rsidRDefault="008736F8" w:rsidP="008736F8">
            <w:pPr>
              <w:spacing w:after="0" w:line="240" w:lineRule="auto"/>
              <w:jc w:val="right"/>
              <w:rPr>
                <w:rFonts w:ascii="STIX MathJax Main" w:eastAsia="Times New Roman" w:hAnsi="STIX MathJax Main" w:cs="STIX MathJax Main"/>
                <w:sz w:val="18"/>
                <w:szCs w:val="18"/>
              </w:rPr>
            </w:pPr>
            <w:r w:rsidRPr="008736F8">
              <w:rPr>
                <w:rFonts w:ascii="STIX" w:eastAsia="Times New Roman" w:hAnsi="STIX" w:cs="STIX MathJax Main"/>
                <w:sz w:val="18"/>
                <w:szCs w:val="18"/>
              </w:rPr>
              <w:t>213793</w:t>
            </w:r>
          </w:p>
        </w:tc>
      </w:tr>
    </w:tbl>
    <w:p w:rsidR="008736F8" w:rsidRPr="008736F8" w:rsidRDefault="008736F8" w:rsidP="008736F8">
      <w:pPr>
        <w:spacing w:after="0" w:line="240" w:lineRule="auto"/>
        <w:rPr>
          <w:rFonts w:ascii="STIX" w:eastAsia="Times New Roman" w:hAnsi="STIX"/>
          <w:sz w:val="20"/>
          <w:szCs w:val="24"/>
        </w:rPr>
      </w:pPr>
    </w:p>
    <w:p w:rsidR="008736F8" w:rsidRPr="008736F8" w:rsidRDefault="008736F8" w:rsidP="008736F8">
      <w:pPr>
        <w:spacing w:after="0" w:line="240" w:lineRule="auto"/>
        <w:rPr>
          <w:rFonts w:ascii="STIX" w:eastAsia="Times New Roman" w:hAnsi="STIX"/>
          <w:sz w:val="20"/>
          <w:szCs w:val="24"/>
        </w:rPr>
      </w:pPr>
      <w:r w:rsidRPr="008736F8">
        <w:rPr>
          <w:rFonts w:ascii="STIX" w:eastAsia="Times New Roman" w:hAnsi="STIX"/>
          <w:sz w:val="20"/>
          <w:szCs w:val="24"/>
        </w:rPr>
        <w:t>The coefficient of determination can be computed as</w:t>
      </w:r>
    </w:p>
    <w:p w:rsidR="008736F8" w:rsidRPr="008736F8" w:rsidRDefault="008736F8" w:rsidP="008736F8">
      <w:pPr>
        <w:spacing w:after="0" w:line="240" w:lineRule="auto"/>
        <w:rPr>
          <w:rFonts w:ascii="STIX" w:eastAsia="Times New Roman" w:hAnsi="STIX"/>
          <w:sz w:val="20"/>
          <w:szCs w:val="24"/>
        </w:rPr>
      </w:pPr>
    </w:p>
    <w:p w:rsidR="008736F8" w:rsidRPr="008736F8" w:rsidRDefault="008736F8" w:rsidP="008736F8">
      <w:pPr>
        <w:spacing w:after="0" w:line="240" w:lineRule="auto"/>
        <w:rPr>
          <w:rFonts w:ascii="STIX" w:eastAsia="Times New Roman" w:hAnsi="STIX"/>
          <w:sz w:val="20"/>
          <w:szCs w:val="24"/>
        </w:rPr>
      </w:pPr>
      <w:r w:rsidRPr="008736F8">
        <w:rPr>
          <w:rFonts w:ascii="STIX" w:eastAsia="Times New Roman" w:hAnsi="STIX"/>
          <w:position w:val="-24"/>
          <w:sz w:val="20"/>
          <w:szCs w:val="24"/>
        </w:rPr>
        <w:object w:dxaOrig="3300" w:dyaOrig="639">
          <v:shape id="_x0000_i14040" type="#_x0000_t75" style="width:165pt;height:32.25pt" o:ole="">
            <v:imagedata r:id="rId14" o:title=""/>
          </v:shape>
          <o:OLEObject Type="Embed" ProgID="Equation.DSMT4" ShapeID="_x0000_i14040" DrawAspect="Content" ObjectID="_1552466642" r:id="rId15"/>
        </w:object>
      </w:r>
    </w:p>
    <w:p w:rsidR="008736F8" w:rsidRPr="008736F8" w:rsidRDefault="008736F8" w:rsidP="008736F8">
      <w:pPr>
        <w:spacing w:after="0" w:line="240" w:lineRule="auto"/>
        <w:rPr>
          <w:rFonts w:ascii="STIX" w:eastAsia="Times New Roman" w:hAnsi="STIX"/>
          <w:sz w:val="20"/>
          <w:szCs w:val="24"/>
        </w:rPr>
      </w:pPr>
    </w:p>
    <w:p w:rsidR="008736F8" w:rsidRPr="008736F8" w:rsidRDefault="008736F8" w:rsidP="008736F8">
      <w:pPr>
        <w:spacing w:after="0" w:line="240" w:lineRule="auto"/>
        <w:rPr>
          <w:rFonts w:ascii="STIX" w:eastAsia="Times New Roman" w:hAnsi="STIX"/>
          <w:sz w:val="20"/>
          <w:szCs w:val="24"/>
        </w:rPr>
      </w:pPr>
      <w:r w:rsidRPr="008736F8">
        <w:rPr>
          <w:rFonts w:ascii="STIX" w:eastAsia="Times New Roman" w:hAnsi="STIX"/>
          <w:sz w:val="20"/>
          <w:szCs w:val="24"/>
        </w:rPr>
        <w:t>The model fits the trend of the data nicely, but it has the deficiency that it yields physically unrealistic negative forces at low velocities.</w:t>
      </w:r>
    </w:p>
    <w:p w:rsidR="00CA4B33" w:rsidRPr="00CA4B33" w:rsidRDefault="00CA4B33" w:rsidP="003D0C93">
      <w:pPr>
        <w:autoSpaceDE w:val="0"/>
        <w:autoSpaceDN w:val="0"/>
        <w:adjustRightInd w:val="0"/>
        <w:spacing w:after="0" w:line="240" w:lineRule="auto"/>
        <w:rPr>
          <w:rFonts w:ascii="STIX" w:eastAsia="Times New Roman" w:hAnsi="STIX"/>
          <w:sz w:val="20"/>
          <w:szCs w:val="24"/>
        </w:rPr>
      </w:pPr>
    </w:p>
    <w:sectPr w:rsidR="00CA4B33" w:rsidRPr="00CA4B33" w:rsidSect="002C1C6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6">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4"/>
  </w:num>
  <w:num w:numId="2">
    <w:abstractNumId w:val="6"/>
  </w:num>
  <w:num w:numId="3">
    <w:abstractNumId w:val="5"/>
  </w:num>
  <w:num w:numId="4">
    <w:abstractNumId w:val="0"/>
  </w:num>
  <w:num w:numId="5">
    <w:abstractNumId w:val="3"/>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0FC4"/>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A5576"/>
    <w:rsid w:val="000A6A7E"/>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20194"/>
    <w:rsid w:val="00120E81"/>
    <w:rsid w:val="001220B4"/>
    <w:rsid w:val="0012305C"/>
    <w:rsid w:val="0012308D"/>
    <w:rsid w:val="00123877"/>
    <w:rsid w:val="00124543"/>
    <w:rsid w:val="00130319"/>
    <w:rsid w:val="001330F6"/>
    <w:rsid w:val="001343B6"/>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42BE"/>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3"/>
    <w:rsid w:val="003D0C9A"/>
    <w:rsid w:val="003D0E6D"/>
    <w:rsid w:val="003D17B0"/>
    <w:rsid w:val="003D1B95"/>
    <w:rsid w:val="003D5406"/>
    <w:rsid w:val="003D6420"/>
    <w:rsid w:val="003D6DA3"/>
    <w:rsid w:val="003E1212"/>
    <w:rsid w:val="003E2726"/>
    <w:rsid w:val="003E2CD2"/>
    <w:rsid w:val="003E4CAF"/>
    <w:rsid w:val="003E6BCD"/>
    <w:rsid w:val="003E7975"/>
    <w:rsid w:val="003F4755"/>
    <w:rsid w:val="003F6AB9"/>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4677"/>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4D7E"/>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4F02"/>
    <w:rsid w:val="00555966"/>
    <w:rsid w:val="00556994"/>
    <w:rsid w:val="00556FD7"/>
    <w:rsid w:val="005573DB"/>
    <w:rsid w:val="0055748E"/>
    <w:rsid w:val="00557CF8"/>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41D"/>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475DB"/>
    <w:rsid w:val="00653767"/>
    <w:rsid w:val="00655353"/>
    <w:rsid w:val="006565A2"/>
    <w:rsid w:val="00661C40"/>
    <w:rsid w:val="006631E8"/>
    <w:rsid w:val="006657BA"/>
    <w:rsid w:val="00665B03"/>
    <w:rsid w:val="0067000A"/>
    <w:rsid w:val="00673FE6"/>
    <w:rsid w:val="006754C5"/>
    <w:rsid w:val="006769EC"/>
    <w:rsid w:val="00677BFD"/>
    <w:rsid w:val="0068025E"/>
    <w:rsid w:val="00684B63"/>
    <w:rsid w:val="00685E1D"/>
    <w:rsid w:val="006860C3"/>
    <w:rsid w:val="00690CEF"/>
    <w:rsid w:val="00690F52"/>
    <w:rsid w:val="00692EDF"/>
    <w:rsid w:val="00693DD8"/>
    <w:rsid w:val="00694B57"/>
    <w:rsid w:val="00694C40"/>
    <w:rsid w:val="0069577E"/>
    <w:rsid w:val="00697C29"/>
    <w:rsid w:val="006A04FF"/>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2D5"/>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11F4"/>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76499"/>
    <w:rsid w:val="007804A4"/>
    <w:rsid w:val="00782876"/>
    <w:rsid w:val="0078358A"/>
    <w:rsid w:val="00783DB2"/>
    <w:rsid w:val="007845EE"/>
    <w:rsid w:val="00784A6B"/>
    <w:rsid w:val="00784D4D"/>
    <w:rsid w:val="00785E70"/>
    <w:rsid w:val="00786A50"/>
    <w:rsid w:val="00786C77"/>
    <w:rsid w:val="00786D6C"/>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01C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CB8"/>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6105"/>
    <w:rsid w:val="00876691"/>
    <w:rsid w:val="00880F40"/>
    <w:rsid w:val="00882AFD"/>
    <w:rsid w:val="00882D42"/>
    <w:rsid w:val="00885927"/>
    <w:rsid w:val="008860B4"/>
    <w:rsid w:val="0088722C"/>
    <w:rsid w:val="0089157F"/>
    <w:rsid w:val="00892DF1"/>
    <w:rsid w:val="008942D9"/>
    <w:rsid w:val="00895476"/>
    <w:rsid w:val="00895936"/>
    <w:rsid w:val="008971F4"/>
    <w:rsid w:val="008A0FE5"/>
    <w:rsid w:val="008A2F76"/>
    <w:rsid w:val="008A3465"/>
    <w:rsid w:val="008A3B32"/>
    <w:rsid w:val="008A3BD7"/>
    <w:rsid w:val="008A4048"/>
    <w:rsid w:val="008A58B3"/>
    <w:rsid w:val="008A5D49"/>
    <w:rsid w:val="008A626B"/>
    <w:rsid w:val="008A6F30"/>
    <w:rsid w:val="008A7B89"/>
    <w:rsid w:val="008B00E0"/>
    <w:rsid w:val="008B2101"/>
    <w:rsid w:val="008B2C8B"/>
    <w:rsid w:val="008B4C27"/>
    <w:rsid w:val="008B50E2"/>
    <w:rsid w:val="008C3FBA"/>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6432"/>
    <w:rsid w:val="00916465"/>
    <w:rsid w:val="00917872"/>
    <w:rsid w:val="00921DDC"/>
    <w:rsid w:val="009234EE"/>
    <w:rsid w:val="00925485"/>
    <w:rsid w:val="0092585A"/>
    <w:rsid w:val="009304F7"/>
    <w:rsid w:val="00930A65"/>
    <w:rsid w:val="009312CC"/>
    <w:rsid w:val="00931A79"/>
    <w:rsid w:val="00932E15"/>
    <w:rsid w:val="009409CC"/>
    <w:rsid w:val="009420F4"/>
    <w:rsid w:val="0094259F"/>
    <w:rsid w:val="009431CB"/>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95A"/>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895"/>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B6C27"/>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AF701A"/>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45C6F"/>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2BA8"/>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1FD"/>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0DC4"/>
    <w:rsid w:val="00C42394"/>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4BA"/>
    <w:rsid w:val="00CD6EBC"/>
    <w:rsid w:val="00CE048E"/>
    <w:rsid w:val="00CE0FC7"/>
    <w:rsid w:val="00CE1907"/>
    <w:rsid w:val="00CE1BAE"/>
    <w:rsid w:val="00CE395F"/>
    <w:rsid w:val="00CE4F43"/>
    <w:rsid w:val="00CE6645"/>
    <w:rsid w:val="00CF098D"/>
    <w:rsid w:val="00CF09A5"/>
    <w:rsid w:val="00CF0A2D"/>
    <w:rsid w:val="00CF0D3A"/>
    <w:rsid w:val="00CF1151"/>
    <w:rsid w:val="00CF1EF9"/>
    <w:rsid w:val="00CF1F10"/>
    <w:rsid w:val="00CF23F9"/>
    <w:rsid w:val="00CF3AA2"/>
    <w:rsid w:val="00CF48BD"/>
    <w:rsid w:val="00CF6B47"/>
    <w:rsid w:val="00D00DC1"/>
    <w:rsid w:val="00D01004"/>
    <w:rsid w:val="00D02770"/>
    <w:rsid w:val="00D02D30"/>
    <w:rsid w:val="00D03528"/>
    <w:rsid w:val="00D041A9"/>
    <w:rsid w:val="00D05CEC"/>
    <w:rsid w:val="00D0622F"/>
    <w:rsid w:val="00D06914"/>
    <w:rsid w:val="00D06F52"/>
    <w:rsid w:val="00D07E32"/>
    <w:rsid w:val="00D107B0"/>
    <w:rsid w:val="00D14FFB"/>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637"/>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1A6F"/>
    <w:rsid w:val="00E52660"/>
    <w:rsid w:val="00E52A97"/>
    <w:rsid w:val="00E52FE3"/>
    <w:rsid w:val="00E534F5"/>
    <w:rsid w:val="00E54998"/>
    <w:rsid w:val="00E54BEC"/>
    <w:rsid w:val="00E56533"/>
    <w:rsid w:val="00E571B1"/>
    <w:rsid w:val="00E6120D"/>
    <w:rsid w:val="00E619CF"/>
    <w:rsid w:val="00E62A0F"/>
    <w:rsid w:val="00E64428"/>
    <w:rsid w:val="00E662FD"/>
    <w:rsid w:val="00E67590"/>
    <w:rsid w:val="00E675B3"/>
    <w:rsid w:val="00E70AEB"/>
    <w:rsid w:val="00E72D78"/>
    <w:rsid w:val="00E73457"/>
    <w:rsid w:val="00E76FAA"/>
    <w:rsid w:val="00E8038F"/>
    <w:rsid w:val="00E803D2"/>
    <w:rsid w:val="00E83668"/>
    <w:rsid w:val="00E867D7"/>
    <w:rsid w:val="00E903FB"/>
    <w:rsid w:val="00E90431"/>
    <w:rsid w:val="00E90ABE"/>
    <w:rsid w:val="00E91A1C"/>
    <w:rsid w:val="00E9216F"/>
    <w:rsid w:val="00E9406E"/>
    <w:rsid w:val="00E94902"/>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1094"/>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77F"/>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596"/>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1EE2"/>
    <w:rsid w:val="00FA2B60"/>
    <w:rsid w:val="00FA373F"/>
    <w:rsid w:val="00FA5621"/>
    <w:rsid w:val="00FA6AE7"/>
    <w:rsid w:val="00FA7AD3"/>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3928"/>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E2B742-76D7-498B-9538-96E719EEA1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206</Words>
  <Characters>1180</Characters>
  <Application>Microsoft Office Word</Application>
  <DocSecurity>0</DocSecurity>
  <Lines>9</Lines>
  <Paragraphs>2</Paragraphs>
  <ScaleCrop>false</ScaleCrop>
  <Company/>
  <LinksUpToDate>false</LinksUpToDate>
  <CharactersWithSpaces>1384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2017-03-30T21:32:00Z</dcterms:created>
  <dcterms:modified xsi:type="dcterms:W3CDTF">2017-03-31T14:39:00Z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