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BD3B64">
        <w:rPr>
          <w:b/>
          <w:noProof/>
          <w:sz w:val="20"/>
          <w:szCs w:val="20"/>
        </w:rPr>
        <w:t>15.2</w:t>
      </w:r>
    </w:p>
    <w:p w:rsidR="009C495A" w:rsidRDefault="009C495A" w:rsidP="001B2705">
      <w:pPr>
        <w:pStyle w:val="Default"/>
        <w:rPr>
          <w:b/>
          <w:noProof/>
          <w:sz w:val="20"/>
          <w:szCs w:val="20"/>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The sum of the squares of the residuals for this case can be written as</w: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position w:val="-28"/>
          <w:sz w:val="20"/>
          <w:szCs w:val="24"/>
        </w:rPr>
        <w:object w:dxaOrig="2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12" type="#_x0000_t75" style="width:123.75pt;height:33.75pt" o:ole="">
            <v:imagedata r:id="rId8" o:title=""/>
          </v:shape>
          <o:OLEObject Type="Embed" ProgID="Equation.DSMT4" ShapeID="_x0000_i14112" DrawAspect="Content" ObjectID="_1552466702" r:id="rId9"/>
        </w:objec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The partial derivatives of this function with respect to the unknown parameters can be determined as</w: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r w:rsidRPr="00BD3B64">
        <w:rPr>
          <w:rFonts w:ascii="Century Schoolbook" w:eastAsia="Times New Roman" w:hAnsi="Century Schoolbook"/>
          <w:b/>
          <w:position w:val="-30"/>
          <w:sz w:val="20"/>
          <w:szCs w:val="20"/>
        </w:rPr>
        <w:object w:dxaOrig="3200" w:dyaOrig="700">
          <v:shape id="_x0000_i14113" type="#_x0000_t75" style="width:159.75pt;height:35.25pt" o:ole="">
            <v:imagedata r:id="rId10" o:title=""/>
          </v:shape>
          <o:OLEObject Type="Embed" ProgID="Equation.DSMT4" ShapeID="_x0000_i14113" DrawAspect="Content" ObjectID="_1552466703" r:id="rId11"/>
        </w:object>
      </w:r>
      <w:r w:rsidRPr="00BD3B64">
        <w:rPr>
          <w:rFonts w:ascii="Century Schoolbook" w:eastAsia="Times New Roman" w:hAnsi="Century Schoolbook"/>
          <w:b/>
          <w:sz w:val="18"/>
          <w:szCs w:val="20"/>
        </w:rPr>
        <w:t xml:space="preserve">                    </w:t>
      </w:r>
      <w:r w:rsidRPr="00BD3B64">
        <w:rPr>
          <w:rFonts w:ascii="Century Schoolbook" w:eastAsia="Times New Roman" w:hAnsi="Century Schoolbook"/>
          <w:b/>
          <w:position w:val="-30"/>
          <w:sz w:val="18"/>
          <w:szCs w:val="20"/>
        </w:rPr>
        <w:object w:dxaOrig="3240" w:dyaOrig="700">
          <v:shape id="_x0000_i14114" type="#_x0000_t75" style="width:162pt;height:35.25pt" o:ole="">
            <v:imagedata r:id="rId12" o:title=""/>
          </v:shape>
          <o:OLEObject Type="Embed" ProgID="Equation.DSMT4" ShapeID="_x0000_i14114" DrawAspect="Content" ObjectID="_1552466704" r:id="rId13"/>
        </w:objec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 xml:space="preserve">Setting the derivative equal to zero and evaluating the summations gives </w:t>
      </w:r>
    </w:p>
    <w:p w:rsidR="00BD3B64" w:rsidRPr="00BD3B64" w:rsidRDefault="00BD3B64" w:rsidP="00BD3B64">
      <w:pPr>
        <w:spacing w:after="0" w:line="240" w:lineRule="auto"/>
        <w:rPr>
          <w:rFonts w:ascii="STIX" w:eastAsia="Times New Roman" w:hAnsi="STIX"/>
          <w:b/>
          <w:sz w:val="20"/>
          <w:szCs w:val="24"/>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r w:rsidRPr="00BD3B64">
        <w:rPr>
          <w:rFonts w:ascii="Century Schoolbook" w:eastAsia="Times New Roman" w:hAnsi="Century Schoolbook"/>
          <w:b/>
          <w:position w:val="-18"/>
          <w:sz w:val="20"/>
          <w:szCs w:val="20"/>
        </w:rPr>
        <w:object w:dxaOrig="3080" w:dyaOrig="480">
          <v:shape id="_x0000_i14115" type="#_x0000_t75" style="width:153.75pt;height:24pt" o:ole="">
            <v:imagedata r:id="rId14" o:title=""/>
          </v:shape>
          <o:OLEObject Type="Embed" ProgID="Equation.DSMT4" ShapeID="_x0000_i14115" DrawAspect="Content" ObjectID="_1552466705" r:id="rId15"/>
        </w:object>
      </w: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r w:rsidRPr="00BD3B64">
        <w:rPr>
          <w:rFonts w:ascii="Century Schoolbook" w:eastAsia="Times New Roman" w:hAnsi="Century Schoolbook"/>
          <w:b/>
          <w:position w:val="-18"/>
          <w:sz w:val="20"/>
          <w:szCs w:val="20"/>
        </w:rPr>
        <w:object w:dxaOrig="3140" w:dyaOrig="480">
          <v:shape id="_x0000_i14116" type="#_x0000_t75" style="width:156.75pt;height:24pt" o:ole="">
            <v:imagedata r:id="rId16" o:title=""/>
          </v:shape>
          <o:OLEObject Type="Embed" ProgID="Equation.DSMT4" ShapeID="_x0000_i14116" DrawAspect="Content" ObjectID="_1552466706" r:id="rId17"/>
        </w:objec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which can be solved for</w: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20"/>
          <w:szCs w:val="20"/>
        </w:rPr>
      </w:pPr>
      <w:r w:rsidRPr="00BD3B64">
        <w:rPr>
          <w:rFonts w:ascii="Century Schoolbook" w:eastAsia="Times New Roman" w:hAnsi="Century Schoolbook"/>
          <w:b/>
          <w:position w:val="-44"/>
          <w:sz w:val="20"/>
          <w:szCs w:val="20"/>
        </w:rPr>
        <w:object w:dxaOrig="3140" w:dyaOrig="900">
          <v:shape id="_x0000_i14117" type="#_x0000_t75" style="width:156.75pt;height:45pt" o:ole="">
            <v:imagedata r:id="rId18" o:title=""/>
          </v:shape>
          <o:OLEObject Type="Embed" ProgID="Equation.DSMT4" ShapeID="_x0000_i14117" DrawAspect="Content" ObjectID="_1552466707" r:id="rId19"/>
        </w:object>
      </w: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r w:rsidRPr="00BD3B64">
        <w:rPr>
          <w:rFonts w:ascii="Century Schoolbook" w:eastAsia="Times New Roman" w:hAnsi="Century Schoolbook"/>
          <w:b/>
          <w:position w:val="-44"/>
          <w:sz w:val="20"/>
          <w:szCs w:val="20"/>
        </w:rPr>
        <w:object w:dxaOrig="3159" w:dyaOrig="900">
          <v:shape id="_x0000_i14118" type="#_x0000_t75" style="width:158.25pt;height:45pt" o:ole="">
            <v:imagedata r:id="rId20" o:title=""/>
          </v:shape>
          <o:OLEObject Type="Embed" ProgID="Equation.DSMT4" ShapeID="_x0000_i14118" DrawAspect="Content" ObjectID="_1552466708" r:id="rId21"/>
        </w:object>
      </w:r>
    </w:p>
    <w:p w:rsidR="00BD3B64" w:rsidRPr="00BD3B64" w:rsidRDefault="00BD3B64" w:rsidP="00BD3B64">
      <w:pPr>
        <w:spacing w:after="0" w:line="240" w:lineRule="auto"/>
        <w:rPr>
          <w:rFonts w:ascii="STIX" w:eastAsia="Times New Roman" w:hAnsi="STIX"/>
          <w:sz w:val="20"/>
          <w:szCs w:val="24"/>
        </w:rPr>
      </w:pPr>
    </w:p>
    <w:p w:rsidR="00BD3B64" w:rsidRDefault="00BD3B64" w:rsidP="00BD3B64">
      <w:pPr>
        <w:spacing w:after="0" w:line="240" w:lineRule="auto"/>
        <w:rPr>
          <w:rFonts w:ascii="STIX" w:hAnsi="STIX" w:cs="STIX"/>
          <w:i/>
          <w:sz w:val="20"/>
          <w:szCs w:val="20"/>
        </w:rPr>
      </w:pPr>
    </w:p>
    <w:p w:rsidR="00BD3B64" w:rsidRDefault="00BD3B64" w:rsidP="00BD3B64">
      <w:pPr>
        <w:spacing w:after="0" w:line="240" w:lineRule="auto"/>
        <w:rPr>
          <w:rFonts w:ascii="STIX" w:hAnsi="STIX" w:cs="STIX"/>
          <w:i/>
          <w:sz w:val="20"/>
          <w:szCs w:val="20"/>
        </w:rPr>
      </w:pPr>
    </w:p>
    <w:p w:rsidR="00BD3B64" w:rsidRDefault="00BD3B64" w:rsidP="00BD3B64">
      <w:pPr>
        <w:spacing w:after="0" w:line="240" w:lineRule="auto"/>
        <w:rPr>
          <w:rFonts w:ascii="STIX" w:hAnsi="STIX" w:cs="STIX"/>
          <w:i/>
          <w:sz w:val="20"/>
          <w:szCs w:val="20"/>
        </w:rPr>
      </w:pPr>
    </w:p>
    <w:p w:rsidR="00BD3B64" w:rsidRDefault="00BD3B64" w:rsidP="00BD3B64">
      <w:pPr>
        <w:spacing w:after="0" w:line="240" w:lineRule="auto"/>
        <w:rPr>
          <w:rFonts w:ascii="STIX" w:hAnsi="STIX" w:cs="STIX"/>
          <w:i/>
          <w:sz w:val="20"/>
          <w:szCs w:val="20"/>
        </w:rPr>
      </w:pPr>
    </w:p>
    <w:p w:rsidR="00BD3B64" w:rsidRDefault="00BD3B64" w:rsidP="00BD3B64">
      <w:pPr>
        <w:spacing w:after="0" w:line="240" w:lineRule="auto"/>
        <w:rPr>
          <w:rFonts w:ascii="STIX" w:hAnsi="STIX" w:cs="STIX"/>
          <w:i/>
          <w:sz w:val="20"/>
          <w:szCs w:val="20"/>
        </w:rPr>
      </w:pPr>
    </w:p>
    <w:p w:rsidR="00BD3B64" w:rsidRDefault="00BD3B64" w:rsidP="00BD3B64">
      <w:pPr>
        <w:spacing w:after="0" w:line="240" w:lineRule="auto"/>
        <w:rPr>
          <w:rFonts w:ascii="STIX" w:hAnsi="STIX" w:cs="STIX"/>
          <w:i/>
          <w:sz w:val="20"/>
          <w:szCs w:val="20"/>
        </w:rPr>
        <w:sectPr w:rsidR="00BD3B64"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The model can be tested for the data from Table 14.1.</w:t>
      </w:r>
    </w:p>
    <w:p w:rsidR="00BD3B64" w:rsidRPr="00BD3B64" w:rsidRDefault="00BD3B64" w:rsidP="00BD3B64">
      <w:pPr>
        <w:spacing w:after="0" w:line="240" w:lineRule="auto"/>
        <w:rPr>
          <w:rFonts w:ascii="STIX" w:eastAsia="Times New Roman" w:hAnsi="STIX"/>
          <w:sz w:val="20"/>
          <w:szCs w:val="24"/>
        </w:rPr>
      </w:pPr>
    </w:p>
    <w:tbl>
      <w:tblPr>
        <w:tblW w:w="0" w:type="auto"/>
        <w:tblInd w:w="648" w:type="dxa"/>
        <w:tblLook w:val="0000"/>
      </w:tblPr>
      <w:tblGrid>
        <w:gridCol w:w="396"/>
        <w:gridCol w:w="576"/>
        <w:gridCol w:w="666"/>
        <w:gridCol w:w="846"/>
        <w:gridCol w:w="936"/>
        <w:gridCol w:w="756"/>
        <w:gridCol w:w="936"/>
      </w:tblGrid>
      <w:tr w:rsidR="00BD3B64" w:rsidRPr="00BD3B64" w:rsidTr="00FF7247">
        <w:trPr>
          <w:trHeight w:val="144"/>
        </w:trPr>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i/>
                <w:sz w:val="18"/>
                <w:szCs w:val="18"/>
              </w:rPr>
            </w:pPr>
            <w:r w:rsidRPr="00BD3B64">
              <w:rPr>
                <w:rFonts w:ascii="STIX" w:eastAsia="Times New Roman" w:hAnsi="STIX" w:cs="STIX MathJax Main"/>
                <w:b/>
                <w:i/>
                <w:sz w:val="18"/>
                <w:szCs w:val="18"/>
              </w:rPr>
              <w:t>x</w:t>
            </w:r>
          </w:p>
        </w:tc>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i/>
                <w:sz w:val="18"/>
                <w:szCs w:val="18"/>
              </w:rPr>
            </w:pPr>
            <w:r w:rsidRPr="00BD3B64">
              <w:rPr>
                <w:rFonts w:ascii="STIX" w:eastAsia="Times New Roman" w:hAnsi="STIX" w:cs="STIX MathJax Main"/>
                <w:b/>
                <w:i/>
                <w:sz w:val="18"/>
                <w:szCs w:val="18"/>
              </w:rPr>
              <w:t>y</w:t>
            </w:r>
          </w:p>
        </w:tc>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sz w:val="18"/>
                <w:szCs w:val="18"/>
              </w:rPr>
            </w:pPr>
            <w:r w:rsidRPr="00BD3B64">
              <w:rPr>
                <w:rFonts w:ascii="STIX" w:eastAsia="Times New Roman" w:hAnsi="STIX" w:cs="STIX MathJax Main"/>
                <w:b/>
                <w:i/>
                <w:sz w:val="18"/>
                <w:szCs w:val="18"/>
              </w:rPr>
              <w:t>x</w:t>
            </w:r>
            <w:r w:rsidRPr="00BD3B64">
              <w:rPr>
                <w:rFonts w:ascii="STIX" w:eastAsia="Times New Roman" w:hAnsi="STIX" w:cs="STIX MathJax Main"/>
                <w:b/>
                <w:sz w:val="18"/>
                <w:szCs w:val="18"/>
                <w:vertAlign w:val="superscript"/>
              </w:rPr>
              <w:t>2</w:t>
            </w:r>
          </w:p>
        </w:tc>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sz w:val="18"/>
                <w:szCs w:val="18"/>
              </w:rPr>
            </w:pPr>
            <w:r w:rsidRPr="00BD3B64">
              <w:rPr>
                <w:rFonts w:ascii="STIX" w:eastAsia="Times New Roman" w:hAnsi="STIX" w:cs="STIX MathJax Main"/>
                <w:b/>
                <w:i/>
                <w:sz w:val="18"/>
                <w:szCs w:val="18"/>
              </w:rPr>
              <w:t>x</w:t>
            </w:r>
            <w:r w:rsidRPr="00BD3B64">
              <w:rPr>
                <w:rFonts w:ascii="STIX" w:eastAsia="Times New Roman" w:hAnsi="STIX" w:cs="STIX MathJax Main"/>
                <w:b/>
                <w:sz w:val="18"/>
                <w:szCs w:val="18"/>
                <w:vertAlign w:val="superscript"/>
              </w:rPr>
              <w:t>3</w:t>
            </w:r>
          </w:p>
        </w:tc>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sz w:val="18"/>
                <w:szCs w:val="18"/>
              </w:rPr>
            </w:pPr>
            <w:r w:rsidRPr="00BD3B64">
              <w:rPr>
                <w:rFonts w:ascii="STIX" w:eastAsia="Times New Roman" w:hAnsi="STIX" w:cs="STIX MathJax Main"/>
                <w:b/>
                <w:i/>
                <w:sz w:val="18"/>
                <w:szCs w:val="18"/>
              </w:rPr>
              <w:t>x</w:t>
            </w:r>
            <w:r w:rsidRPr="00BD3B64">
              <w:rPr>
                <w:rFonts w:ascii="STIX" w:eastAsia="Times New Roman" w:hAnsi="STIX" w:cs="STIX MathJax Main"/>
                <w:b/>
                <w:sz w:val="18"/>
                <w:szCs w:val="18"/>
                <w:vertAlign w:val="superscript"/>
              </w:rPr>
              <w:t>4</w:t>
            </w:r>
          </w:p>
        </w:tc>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i/>
                <w:sz w:val="18"/>
                <w:szCs w:val="18"/>
              </w:rPr>
            </w:pPr>
            <w:r w:rsidRPr="00BD3B64">
              <w:rPr>
                <w:rFonts w:ascii="STIX" w:eastAsia="Times New Roman" w:hAnsi="STIX" w:cs="STIX MathJax Main"/>
                <w:b/>
                <w:i/>
                <w:sz w:val="18"/>
                <w:szCs w:val="18"/>
              </w:rPr>
              <w:t>xy</w:t>
            </w:r>
          </w:p>
        </w:tc>
        <w:tc>
          <w:tcPr>
            <w:tcW w:w="0" w:type="auto"/>
            <w:tcBorders>
              <w:top w:val="single" w:sz="12" w:space="0" w:color="auto"/>
              <w:left w:val="nil"/>
              <w:bottom w:val="single" w:sz="4" w:space="0" w:color="auto"/>
              <w:right w:val="nil"/>
            </w:tcBorders>
            <w:shd w:val="clear" w:color="auto" w:fill="auto"/>
            <w:noWrap/>
            <w:vAlign w:val="center"/>
          </w:tcPr>
          <w:p w:rsidR="00BD3B64" w:rsidRPr="00BD3B64" w:rsidRDefault="00BD3B64" w:rsidP="00BD3B64">
            <w:pPr>
              <w:spacing w:after="0" w:line="240" w:lineRule="auto"/>
              <w:jc w:val="center"/>
              <w:rPr>
                <w:rFonts w:ascii="STIX MathJax Main" w:eastAsia="Times New Roman" w:hAnsi="STIX MathJax Main" w:cs="STIX MathJax Main"/>
                <w:b/>
                <w:sz w:val="18"/>
                <w:szCs w:val="18"/>
              </w:rPr>
            </w:pPr>
            <w:r w:rsidRPr="00BD3B64">
              <w:rPr>
                <w:rFonts w:ascii="STIX" w:eastAsia="Times New Roman" w:hAnsi="STIX" w:cs="STIX MathJax Main"/>
                <w:b/>
                <w:i/>
                <w:sz w:val="18"/>
                <w:szCs w:val="18"/>
              </w:rPr>
              <w:t>x</w:t>
            </w:r>
            <w:r w:rsidRPr="00BD3B64">
              <w:rPr>
                <w:rFonts w:ascii="STIX" w:eastAsia="Times New Roman" w:hAnsi="STIX" w:cs="STIX MathJax Main"/>
                <w:b/>
                <w:sz w:val="18"/>
                <w:szCs w:val="18"/>
                <w:vertAlign w:val="superscript"/>
              </w:rPr>
              <w:t>2</w:t>
            </w:r>
            <w:r w:rsidRPr="00BD3B64">
              <w:rPr>
                <w:rFonts w:ascii="STIX" w:eastAsia="Times New Roman" w:hAnsi="STIX" w:cs="STIX MathJax Main"/>
                <w:b/>
                <w:i/>
                <w:sz w:val="18"/>
                <w:szCs w:val="18"/>
              </w:rPr>
              <w:t>y</w:t>
            </w:r>
          </w:p>
        </w:tc>
      </w:tr>
      <w:tr w:rsidR="00BD3B64" w:rsidRPr="00BD3B64" w:rsidTr="00FF7247">
        <w:trPr>
          <w:trHeight w:val="144"/>
        </w:trPr>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10</w:t>
            </w:r>
          </w:p>
        </w:tc>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25</w:t>
            </w:r>
          </w:p>
        </w:tc>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100</w:t>
            </w:r>
          </w:p>
        </w:tc>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1000</w:t>
            </w:r>
          </w:p>
        </w:tc>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10000</w:t>
            </w:r>
          </w:p>
        </w:tc>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250</w:t>
            </w:r>
          </w:p>
        </w:tc>
        <w:tc>
          <w:tcPr>
            <w:tcW w:w="0" w:type="auto"/>
            <w:tcBorders>
              <w:top w:val="single" w:sz="4" w:space="0" w:color="auto"/>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2500</w:t>
            </w:r>
          </w:p>
        </w:tc>
      </w:tr>
      <w:tr w:rsidR="00BD3B64" w:rsidRPr="00BD3B64" w:rsidTr="00FF7247">
        <w:trPr>
          <w:trHeight w:val="144"/>
        </w:trPr>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70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400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8000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160000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1400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28000</w:t>
            </w:r>
          </w:p>
        </w:tc>
      </w:tr>
      <w:tr w:rsidR="00BD3B64" w:rsidRPr="00BD3B64" w:rsidTr="00FF7247">
        <w:trPr>
          <w:trHeight w:val="144"/>
        </w:trPr>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380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900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27000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810000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11400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342000</w:t>
            </w:r>
          </w:p>
        </w:tc>
      </w:tr>
      <w:tr w:rsidR="00BD3B64" w:rsidRPr="00BD3B64" w:rsidTr="00FF7247">
        <w:trPr>
          <w:trHeight w:val="144"/>
        </w:trPr>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40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550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1600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64000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2560000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22000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880000</w:t>
            </w:r>
          </w:p>
        </w:tc>
      </w:tr>
      <w:tr w:rsidR="00BD3B64" w:rsidRPr="00BD3B64" w:rsidTr="00FF7247">
        <w:trPr>
          <w:trHeight w:val="144"/>
        </w:trPr>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50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610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2500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125000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6250000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30500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1525000</w:t>
            </w:r>
          </w:p>
        </w:tc>
      </w:tr>
      <w:tr w:rsidR="00BD3B64" w:rsidRPr="00BD3B64" w:rsidTr="00FF7247">
        <w:trPr>
          <w:trHeight w:val="144"/>
        </w:trPr>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60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1220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3600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216000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12960000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73200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4392000</w:t>
            </w:r>
          </w:p>
        </w:tc>
      </w:tr>
      <w:tr w:rsidR="00BD3B64" w:rsidRPr="00BD3B64" w:rsidTr="00FF7247">
        <w:trPr>
          <w:trHeight w:val="144"/>
        </w:trPr>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70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830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4900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343000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24010000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58100</w:t>
            </w:r>
          </w:p>
        </w:tc>
        <w:tc>
          <w:tcPr>
            <w:tcW w:w="0" w:type="auto"/>
            <w:tcBorders>
              <w:top w:val="nil"/>
              <w:left w:val="nil"/>
              <w:bottom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4067000</w:t>
            </w:r>
          </w:p>
        </w:tc>
      </w:tr>
      <w:tr w:rsidR="00BD3B64" w:rsidRPr="00BD3B64" w:rsidTr="00FF7247">
        <w:trPr>
          <w:trHeight w:val="144"/>
        </w:trPr>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80</w:t>
            </w:r>
          </w:p>
        </w:tc>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1450</w:t>
            </w:r>
          </w:p>
        </w:tc>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u w:val="single"/>
              </w:rPr>
            </w:pPr>
            <w:r w:rsidRPr="00BD3B64">
              <w:rPr>
                <w:rFonts w:ascii="STIX" w:eastAsia="Times New Roman" w:hAnsi="STIX" w:cs="STIX MathJax Main"/>
                <w:sz w:val="18"/>
                <w:szCs w:val="18"/>
                <w:u w:val="single"/>
              </w:rPr>
              <w:t xml:space="preserve">  6400</w:t>
            </w:r>
          </w:p>
        </w:tc>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u w:val="single"/>
              </w:rPr>
            </w:pPr>
            <w:r w:rsidRPr="00BD3B64">
              <w:rPr>
                <w:rFonts w:ascii="STIX" w:eastAsia="Times New Roman" w:hAnsi="STIX" w:cs="STIX MathJax Main"/>
                <w:sz w:val="18"/>
                <w:szCs w:val="18"/>
                <w:u w:val="single"/>
              </w:rPr>
              <w:t xml:space="preserve">  512000</w:t>
            </w:r>
          </w:p>
        </w:tc>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u w:val="single"/>
              </w:rPr>
            </w:pPr>
            <w:r w:rsidRPr="00BD3B64">
              <w:rPr>
                <w:rFonts w:ascii="STIX" w:eastAsia="Times New Roman" w:hAnsi="STIX" w:cs="STIX MathJax Main"/>
                <w:sz w:val="18"/>
                <w:szCs w:val="18"/>
                <w:u w:val="single"/>
              </w:rPr>
              <w:t>40960000</w:t>
            </w:r>
          </w:p>
        </w:tc>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u w:val="single"/>
              </w:rPr>
            </w:pPr>
            <w:r w:rsidRPr="00BD3B64">
              <w:rPr>
                <w:rFonts w:ascii="STIX" w:eastAsia="Times New Roman" w:hAnsi="STIX" w:cs="STIX MathJax Main"/>
                <w:sz w:val="18"/>
                <w:szCs w:val="18"/>
                <w:u w:val="single"/>
              </w:rPr>
              <w:t>116000</w:t>
            </w:r>
          </w:p>
        </w:tc>
        <w:tc>
          <w:tcPr>
            <w:tcW w:w="0" w:type="auto"/>
            <w:tcBorders>
              <w:top w:val="nil"/>
              <w:left w:val="nil"/>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u w:val="single"/>
              </w:rPr>
            </w:pPr>
            <w:r w:rsidRPr="00BD3B64">
              <w:rPr>
                <w:rFonts w:ascii="STIX" w:eastAsia="Times New Roman" w:hAnsi="STIX" w:cs="STIX MathJax Main"/>
                <w:sz w:val="18"/>
                <w:szCs w:val="18"/>
                <w:u w:val="single"/>
              </w:rPr>
              <w:t xml:space="preserve">  9280000</w:t>
            </w:r>
          </w:p>
        </w:tc>
      </w:tr>
      <w:tr w:rsidR="00BD3B64" w:rsidRPr="00BD3B64" w:rsidTr="00FF7247">
        <w:trPr>
          <w:trHeight w:val="144"/>
        </w:trPr>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rPr>
                <w:rFonts w:ascii="STIX MathJax Main" w:eastAsia="Times New Roman" w:hAnsi="STIX MathJax Main" w:cs="STIX MathJax Main"/>
                <w:sz w:val="18"/>
                <w:szCs w:val="18"/>
              </w:rPr>
            </w:pPr>
            <w:r w:rsidRPr="00BD3B64">
              <w:rPr>
                <w:rFonts w:ascii="Courier New" w:eastAsia="Times New Roman" w:hAnsi="Courier New" w:cs="STIX MathJax Main"/>
                <w:sz w:val="18"/>
                <w:szCs w:val="18"/>
              </w:rPr>
              <w:sym w:font="Symbol" w:char="F0E5"/>
            </w:r>
          </w:p>
        </w:tc>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20400</w:t>
            </w:r>
          </w:p>
        </w:tc>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1296000</w:t>
            </w:r>
          </w:p>
        </w:tc>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87720000</w:t>
            </w:r>
          </w:p>
        </w:tc>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312850</w:t>
            </w:r>
          </w:p>
        </w:tc>
        <w:tc>
          <w:tcPr>
            <w:tcW w:w="0" w:type="auto"/>
            <w:tcBorders>
              <w:top w:val="nil"/>
              <w:left w:val="nil"/>
              <w:bottom w:val="single" w:sz="12" w:space="0" w:color="auto"/>
              <w:right w:val="nil"/>
            </w:tcBorders>
            <w:shd w:val="clear" w:color="auto" w:fill="auto"/>
            <w:noWrap/>
            <w:vAlign w:val="center"/>
          </w:tcPr>
          <w:p w:rsidR="00BD3B64" w:rsidRPr="00BD3B64" w:rsidRDefault="00BD3B64" w:rsidP="00BD3B64">
            <w:pPr>
              <w:spacing w:after="0" w:line="240" w:lineRule="auto"/>
              <w:jc w:val="right"/>
              <w:rPr>
                <w:rFonts w:ascii="STIX MathJax Main" w:eastAsia="Times New Roman" w:hAnsi="STIX MathJax Main" w:cs="STIX MathJax Main"/>
                <w:sz w:val="18"/>
                <w:szCs w:val="18"/>
              </w:rPr>
            </w:pPr>
            <w:r w:rsidRPr="00BD3B64">
              <w:rPr>
                <w:rFonts w:ascii="STIX" w:eastAsia="Times New Roman" w:hAnsi="STIX" w:cs="STIX MathJax Main"/>
                <w:sz w:val="18"/>
                <w:szCs w:val="18"/>
              </w:rPr>
              <w:t>20516500</w:t>
            </w:r>
          </w:p>
        </w:tc>
      </w:tr>
    </w:tbl>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20"/>
          <w:szCs w:val="20"/>
        </w:rPr>
      </w:pPr>
      <w:r w:rsidRPr="00BD3B64">
        <w:rPr>
          <w:rFonts w:ascii="Century Schoolbook" w:eastAsia="Times New Roman" w:hAnsi="Century Schoolbook"/>
          <w:b/>
          <w:position w:val="-28"/>
          <w:sz w:val="20"/>
          <w:szCs w:val="20"/>
        </w:rPr>
        <w:object w:dxaOrig="5679" w:dyaOrig="680">
          <v:shape id="_x0000_i14119" type="#_x0000_t75" style="width:284.25pt;height:33.75pt" o:ole="">
            <v:imagedata r:id="rId23" o:title=""/>
          </v:shape>
          <o:OLEObject Type="Embed" ProgID="Equation.DSMT4" ShapeID="_x0000_i14119" DrawAspect="Content" ObjectID="_1552466709" r:id="rId24"/>
        </w:object>
      </w: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20"/>
          <w:szCs w:val="20"/>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p>
    <w:p w:rsidR="00BD3B64" w:rsidRPr="00BD3B64" w:rsidRDefault="00BD3B64" w:rsidP="00BD3B64">
      <w:pPr>
        <w:tabs>
          <w:tab w:val="left" w:pos="720"/>
          <w:tab w:val="right" w:pos="8640"/>
        </w:tabs>
        <w:spacing w:after="0" w:line="240" w:lineRule="auto"/>
        <w:jc w:val="both"/>
        <w:rPr>
          <w:rFonts w:ascii="Century Schoolbook" w:eastAsia="Times New Roman" w:hAnsi="Century Schoolbook"/>
          <w:b/>
          <w:sz w:val="18"/>
          <w:szCs w:val="20"/>
        </w:rPr>
      </w:pPr>
      <w:r w:rsidRPr="00BD3B64">
        <w:rPr>
          <w:rFonts w:ascii="Century Schoolbook" w:eastAsia="Times New Roman" w:hAnsi="Century Schoolbook"/>
          <w:b/>
          <w:position w:val="-28"/>
          <w:sz w:val="20"/>
          <w:szCs w:val="20"/>
        </w:rPr>
        <w:object w:dxaOrig="5340" w:dyaOrig="680">
          <v:shape id="_x0000_i14120" type="#_x0000_t75" style="width:267pt;height:33.75pt" o:ole="">
            <v:imagedata r:id="rId25" o:title=""/>
          </v:shape>
          <o:OLEObject Type="Embed" ProgID="Equation.DSMT4" ShapeID="_x0000_i14120" DrawAspect="Content" ObjectID="_1552466710" r:id="rId26"/>
        </w:objec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Therefore, the best-fit model is</w: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i/>
          <w:sz w:val="20"/>
          <w:szCs w:val="24"/>
        </w:rPr>
        <w:t>y</w:t>
      </w:r>
      <w:r w:rsidRPr="00BD3B64">
        <w:rPr>
          <w:rFonts w:ascii="STIX" w:eastAsia="Times New Roman" w:hAnsi="STIX"/>
          <w:sz w:val="20"/>
          <w:szCs w:val="24"/>
        </w:rPr>
        <w:t xml:space="preserve"> </w:t>
      </w:r>
      <w:r w:rsidRPr="00BD3B64">
        <w:rPr>
          <w:rFonts w:ascii="Courier New" w:eastAsia="Times New Roman" w:hAnsi="Courier New"/>
          <w:sz w:val="20"/>
          <w:szCs w:val="24"/>
        </w:rPr>
        <w:t>=</w:t>
      </w:r>
      <w:r w:rsidRPr="00BD3B64">
        <w:rPr>
          <w:rFonts w:ascii="STIX" w:eastAsia="Times New Roman" w:hAnsi="STIX"/>
          <w:sz w:val="20"/>
          <w:szCs w:val="24"/>
        </w:rPr>
        <w:t xml:space="preserve"> 7.771024</w:t>
      </w:r>
      <w:r w:rsidRPr="00BD3B64">
        <w:rPr>
          <w:rFonts w:ascii="STIX" w:eastAsia="Times New Roman" w:hAnsi="STIX"/>
          <w:i/>
          <w:sz w:val="20"/>
          <w:szCs w:val="24"/>
        </w:rPr>
        <w:t>x</w:t>
      </w:r>
      <w:r w:rsidRPr="00BD3B64">
        <w:rPr>
          <w:rFonts w:ascii="STIX" w:eastAsia="Times New Roman" w:hAnsi="STIX"/>
          <w:sz w:val="20"/>
          <w:szCs w:val="24"/>
        </w:rPr>
        <w:t xml:space="preserve"> </w:t>
      </w:r>
      <w:r w:rsidRPr="00BD3B64">
        <w:rPr>
          <w:rFonts w:ascii="Courier New" w:eastAsia="Times New Roman" w:hAnsi="Courier New"/>
          <w:sz w:val="20"/>
          <w:szCs w:val="24"/>
        </w:rPr>
        <w:t>+</w:t>
      </w:r>
      <w:r w:rsidRPr="00BD3B64">
        <w:rPr>
          <w:rFonts w:ascii="STIX" w:eastAsia="Times New Roman" w:hAnsi="STIX"/>
          <w:sz w:val="20"/>
          <w:szCs w:val="24"/>
        </w:rPr>
        <w:t xml:space="preserve"> 0.119075</w:t>
      </w:r>
      <w:r w:rsidRPr="00BD3B64">
        <w:rPr>
          <w:rFonts w:ascii="STIX" w:eastAsia="Times New Roman" w:hAnsi="STIX"/>
          <w:i/>
          <w:sz w:val="20"/>
          <w:szCs w:val="24"/>
        </w:rPr>
        <w:t>x</w:t>
      </w:r>
      <w:r w:rsidRPr="00BD3B64">
        <w:rPr>
          <w:rFonts w:ascii="STIX" w:eastAsia="Times New Roman" w:hAnsi="STIX"/>
          <w:sz w:val="20"/>
          <w:szCs w:val="24"/>
          <w:vertAlign w:val="superscript"/>
        </w:rPr>
        <w:t>2</w: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w:eastAsia="Times New Roman" w:hAnsi="STIX"/>
          <w:sz w:val="20"/>
          <w:szCs w:val="24"/>
        </w:rPr>
        <w:t>The fit, along with the original data can be plotted as</w:t>
      </w:r>
    </w:p>
    <w:p w:rsidR="00BD3B64" w:rsidRPr="00BD3B64" w:rsidRDefault="00BD3B64" w:rsidP="00BD3B64">
      <w:pPr>
        <w:spacing w:after="0" w:line="240" w:lineRule="auto"/>
        <w:rPr>
          <w:rFonts w:ascii="STIX" w:eastAsia="Times New Roman" w:hAnsi="STIX"/>
          <w:sz w:val="20"/>
          <w:szCs w:val="24"/>
        </w:rPr>
      </w:pPr>
    </w:p>
    <w:p w:rsidR="00BD3B64" w:rsidRPr="00BD3B64" w:rsidRDefault="00BD3B64" w:rsidP="00BD3B64">
      <w:pPr>
        <w:spacing w:after="0" w:line="240" w:lineRule="auto"/>
        <w:rPr>
          <w:rFonts w:ascii="STIX" w:eastAsia="Times New Roman" w:hAnsi="STIX"/>
          <w:sz w:val="20"/>
          <w:szCs w:val="24"/>
        </w:rPr>
      </w:pPr>
      <w:r w:rsidRPr="00BD3B64">
        <w:rPr>
          <w:rFonts w:ascii="STIX MathJax Main" w:eastAsia="Times New Roman" w:hAnsi="STIX MathJax Main"/>
          <w:sz w:val="20"/>
          <w:szCs w:val="24"/>
        </w:rPr>
        <w:drawing>
          <wp:inline distT="0" distB="0" distL="0" distR="0">
            <wp:extent cx="2286000" cy="1302385"/>
            <wp:effectExtent l="0" t="0" r="0" b="0"/>
            <wp:docPr id="35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286000" cy="1302385"/>
                    </a:xfrm>
                    <a:prstGeom prst="rect">
                      <a:avLst/>
                    </a:prstGeom>
                    <a:noFill/>
                    <a:ln>
                      <a:noFill/>
                    </a:ln>
                  </pic:spPr>
                </pic:pic>
              </a:graphicData>
            </a:graphic>
          </wp:inline>
        </w:drawing>
      </w:r>
    </w:p>
    <w:p w:rsidR="00CA4B33" w:rsidRPr="00CA4B33" w:rsidRDefault="00CA4B33" w:rsidP="00BD3B64">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1B2C7-F681-41EA-AE1E-1311C144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2017-03-31T14:40:00Z</dcterms:created>
  <dcterms:modified xsi:type="dcterms:W3CDTF">2017-03-31T14:40:00Z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