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E171A5">
        <w:rPr>
          <w:b/>
          <w:noProof/>
          <w:sz w:val="20"/>
          <w:szCs w:val="20"/>
        </w:rPr>
        <w:t>27</w:t>
      </w:r>
    </w:p>
    <w:p w:rsidR="009C495A" w:rsidRDefault="009C495A" w:rsidP="001B2705">
      <w:pPr>
        <w:pStyle w:val="Default"/>
        <w:rPr>
          <w:b/>
          <w:noProof/>
          <w:sz w:val="20"/>
          <w:szCs w:val="20"/>
        </w:rPr>
      </w:pPr>
    </w:p>
    <w:p w:rsidR="00E171A5" w:rsidRPr="00E171A5" w:rsidRDefault="00E171A5" w:rsidP="00E171A5">
      <w:pPr>
        <w:spacing w:after="0" w:line="240" w:lineRule="auto"/>
        <w:rPr>
          <w:rFonts w:ascii="STIX" w:eastAsia="Times New Roman" w:hAnsi="STIX"/>
          <w:sz w:val="20"/>
          <w:szCs w:val="24"/>
        </w:rPr>
      </w:pPr>
      <w:r w:rsidRPr="00E171A5">
        <w:rPr>
          <w:rFonts w:ascii="STIX" w:eastAsia="Times New Roman" w:hAnsi="STIX"/>
          <w:sz w:val="20"/>
          <w:szCs w:val="24"/>
        </w:rPr>
        <w:t>Nonlinear regression can be used to evaluate the coefficients. First, a function can be set up to compute the sum of the squares of the residuals,</w:t>
      </w:r>
    </w:p>
    <w:p w:rsidR="00E171A5" w:rsidRPr="00E171A5" w:rsidRDefault="00E171A5" w:rsidP="00E171A5">
      <w:pPr>
        <w:spacing w:after="0" w:line="240" w:lineRule="auto"/>
        <w:rPr>
          <w:rFonts w:ascii="STIX" w:eastAsia="Times New Roman" w:hAnsi="STIX"/>
          <w:sz w:val="20"/>
          <w:szCs w:val="24"/>
        </w:rPr>
      </w:pP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function f = fSSR1527(a,V,ym)</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yp=1+a(1)./V+a(2)./V.^2;</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f = sum((ym-yp).^2);</w:t>
      </w:r>
    </w:p>
    <w:p w:rsidR="00E171A5" w:rsidRPr="00E171A5" w:rsidRDefault="00E171A5" w:rsidP="00E171A5">
      <w:pPr>
        <w:spacing w:after="0" w:line="240" w:lineRule="auto"/>
        <w:rPr>
          <w:rFonts w:ascii="STIX" w:eastAsia="Times New Roman" w:hAnsi="STIX"/>
          <w:sz w:val="20"/>
          <w:szCs w:val="24"/>
        </w:rPr>
      </w:pPr>
    </w:p>
    <w:p w:rsidR="00E171A5" w:rsidRPr="00E171A5" w:rsidRDefault="00E171A5" w:rsidP="00E171A5">
      <w:pPr>
        <w:spacing w:after="0" w:line="240" w:lineRule="auto"/>
        <w:rPr>
          <w:rFonts w:ascii="STIX" w:eastAsia="Times New Roman" w:hAnsi="STIX"/>
          <w:sz w:val="20"/>
          <w:szCs w:val="24"/>
        </w:rPr>
      </w:pPr>
      <w:r w:rsidRPr="00E171A5">
        <w:rPr>
          <w:rFonts w:ascii="STIX" w:eastAsia="Times New Roman" w:hAnsi="STIX"/>
          <w:sz w:val="20"/>
          <w:szCs w:val="24"/>
        </w:rPr>
        <w:t xml:space="preserve">Then, the </w:t>
      </w:r>
      <w:r w:rsidRPr="00E171A5">
        <w:rPr>
          <w:rFonts w:ascii="Courier New" w:eastAsia="Times New Roman" w:hAnsi="Courier New" w:cs="Courier New"/>
          <w:sz w:val="18"/>
          <w:szCs w:val="24"/>
        </w:rPr>
        <w:t>fminsearch</w:t>
      </w:r>
      <w:r w:rsidRPr="00E171A5">
        <w:rPr>
          <w:rFonts w:ascii="STIX" w:eastAsia="Times New Roman" w:hAnsi="STIX"/>
          <w:sz w:val="20"/>
          <w:szCs w:val="24"/>
        </w:rPr>
        <w:t xml:space="preserve"> function can be employed to determine the coefficients,</w:t>
      </w:r>
    </w:p>
    <w:p w:rsidR="00E171A5" w:rsidRPr="00E171A5" w:rsidRDefault="00E171A5" w:rsidP="00E171A5">
      <w:pPr>
        <w:spacing w:after="0" w:line="240" w:lineRule="auto"/>
        <w:rPr>
          <w:rFonts w:ascii="STIX" w:eastAsia="Times New Roman" w:hAnsi="STIX"/>
          <w:sz w:val="20"/>
          <w:szCs w:val="24"/>
        </w:rPr>
      </w:pP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clear,clc,clf,format short g</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R=82.05;T=303;</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P=[0.985 1.108 1.363 1.631]';</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V=[25000 22200 18000 15000]';</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y=P.*V/R/T;</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a=fminsearch(@fSSR1527,[-200 1],[],V,y)</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Vp=[10000:1000:30000];</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yp=1+a(1)./Vp+a(2)./Vp.^2;</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plot(V,y,'o',Vp,yp)</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xlabel('V'),ylabel('(PV)/(RT)')</w:t>
      </w:r>
    </w:p>
    <w:p w:rsidR="00E171A5" w:rsidRPr="00E171A5" w:rsidRDefault="00E171A5" w:rsidP="00E171A5">
      <w:pPr>
        <w:spacing w:after="0" w:line="240" w:lineRule="auto"/>
        <w:rPr>
          <w:rFonts w:ascii="Courier New" w:eastAsia="Times New Roman" w:hAnsi="Courier New" w:cs="Courier New"/>
          <w:sz w:val="18"/>
          <w:szCs w:val="24"/>
        </w:rPr>
      </w:pP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a =</w:t>
      </w:r>
    </w:p>
    <w:p w:rsidR="00E171A5" w:rsidRPr="00E171A5" w:rsidRDefault="00E171A5" w:rsidP="00E171A5">
      <w:pPr>
        <w:spacing w:after="0" w:line="240" w:lineRule="auto"/>
        <w:rPr>
          <w:rFonts w:ascii="Courier New" w:eastAsia="Times New Roman" w:hAnsi="Courier New" w:cs="Courier New"/>
          <w:sz w:val="18"/>
          <w:szCs w:val="24"/>
        </w:rPr>
      </w:pPr>
      <w:r w:rsidRPr="00E171A5">
        <w:rPr>
          <w:rFonts w:ascii="Courier New" w:eastAsia="Times New Roman" w:hAnsi="Courier New" w:cs="Courier New"/>
          <w:sz w:val="18"/>
          <w:szCs w:val="24"/>
        </w:rPr>
        <w:t xml:space="preserve">      -231.67 -1.0499e+005</w:t>
      </w:r>
    </w:p>
    <w:p w:rsidR="00E171A5" w:rsidRPr="00E171A5" w:rsidRDefault="00E171A5" w:rsidP="00E171A5">
      <w:pPr>
        <w:spacing w:after="0" w:line="240" w:lineRule="auto"/>
        <w:rPr>
          <w:rFonts w:ascii="STIX" w:eastAsia="Times New Roman" w:hAnsi="STIX"/>
          <w:sz w:val="20"/>
          <w:szCs w:val="24"/>
        </w:rPr>
      </w:pPr>
      <w:r w:rsidRPr="00E171A5">
        <w:rPr>
          <w:rFonts w:ascii="STIX MathJax Main" w:eastAsia="Times New Roman" w:hAnsi="STIX MathJax Main"/>
          <w:sz w:val="20"/>
          <w:szCs w:val="24"/>
        </w:rPr>
        <w:drawing>
          <wp:inline distT="0" distB="0" distL="0" distR="0">
            <wp:extent cx="2498055" cy="1865376"/>
            <wp:effectExtent l="0" t="0" r="0" b="1905"/>
            <wp:docPr id="411"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500869" cy="1867477"/>
                    </a:xfrm>
                    <a:prstGeom prst="rect">
                      <a:avLst/>
                    </a:prstGeom>
                    <a:noFill/>
                    <a:ln>
                      <a:noFill/>
                    </a:ln>
                  </pic:spPr>
                </pic:pic>
              </a:graphicData>
            </a:graphic>
          </wp:inline>
        </w:drawing>
      </w:r>
    </w:p>
    <w:p w:rsidR="009C0D3D" w:rsidRPr="009C0D3D" w:rsidRDefault="009C0D3D" w:rsidP="009C0D3D">
      <w:pPr>
        <w:spacing w:after="0" w:line="240" w:lineRule="auto"/>
        <w:rPr>
          <w:rFonts w:ascii="STIX" w:eastAsia="Times New Roman" w:hAnsi="STIX"/>
          <w:b/>
          <w:bCs/>
          <w:sz w:val="20"/>
          <w:szCs w:val="24"/>
        </w:rPr>
      </w:pPr>
    </w:p>
    <w:p w:rsidR="00CA4B33" w:rsidRPr="00CA4B33" w:rsidRDefault="00CA4B33" w:rsidP="009C0D3D">
      <w:pPr>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430A3-349D-4AA9-B56E-9DCCB921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522</Characters>
  <Application>Microsoft Office Word</Application>
  <DocSecurity>0</DocSecurity>
  <Lines>4</Lines>
  <Paragraphs>1</Paragraphs>
  <ScaleCrop>false</ScaleCrop>
  <Company/>
  <LinksUpToDate>false</LinksUpToDate>
  <CharactersWithSpaces>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2017-03-31T14:55:00Z</dcterms:created>
  <dcterms:modified xsi:type="dcterms:W3CDTF">2017-03-31T14:55:00Z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