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17FF1" w:rsidRDefault="00512B6C" w:rsidP="00817FF1">
      <w:pPr>
        <w:pStyle w:val="Default"/>
        <w:rPr>
          <w:b/>
        </w:rPr>
      </w:pPr>
      <w:r w:rsidRPr="00817FF1">
        <w:rPr>
          <w:b/>
        </w:rPr>
        <w:t xml:space="preserve">Problem </w:t>
      </w:r>
      <w:r w:rsidR="001D3DC1" w:rsidRPr="00817FF1">
        <w:rPr>
          <w:b/>
        </w:rPr>
        <w:t>1</w:t>
      </w:r>
      <w:r w:rsidR="00817FF1" w:rsidRPr="00817FF1">
        <w:rPr>
          <w:b/>
        </w:rPr>
        <w:t>6.9</w:t>
      </w:r>
    </w:p>
    <w:p w:rsidR="00817FF1" w:rsidRPr="00817FF1" w:rsidRDefault="00817FF1" w:rsidP="00817FF1">
      <w:pPr>
        <w:pStyle w:val="Default"/>
      </w:pPr>
    </w:p>
    <w:p w:rsidR="009C375D" w:rsidRDefault="00817FF1" w:rsidP="00817FF1">
      <w:pPr>
        <w:pStyle w:val="Default"/>
        <w:rPr>
          <w:color w:val="211D1E"/>
          <w:szCs w:val="18"/>
        </w:rPr>
      </w:pPr>
      <w:r w:rsidRPr="00817FF1">
        <w:rPr>
          <w:color w:val="211D1E"/>
          <w:szCs w:val="18"/>
        </w:rPr>
        <w:t xml:space="preserve">Use the </w:t>
      </w:r>
      <w:r w:rsidRPr="00817FF1">
        <w:rPr>
          <w:i/>
          <w:iCs/>
          <w:color w:val="211D1E"/>
          <w:szCs w:val="18"/>
        </w:rPr>
        <w:t xml:space="preserve">Maclaurin series expansions </w:t>
      </w:r>
      <w:r w:rsidRPr="00817FF1">
        <w:rPr>
          <w:color w:val="211D1E"/>
          <w:szCs w:val="18"/>
        </w:rPr>
        <w:t xml:space="preserve">for </w:t>
      </w:r>
      <w:r>
        <w:rPr>
          <w:i/>
          <w:iCs/>
          <w:color w:val="211D1E"/>
          <w:szCs w:val="18"/>
        </w:rPr>
        <w:t>e</w:t>
      </w:r>
      <w:r w:rsidRPr="00817FF1">
        <w:rPr>
          <w:i/>
          <w:iCs/>
          <w:color w:val="211D1E"/>
          <w:sz w:val="32"/>
          <w:szCs w:val="18"/>
          <w:vertAlign w:val="superscript"/>
        </w:rPr>
        <w:t>x</w:t>
      </w:r>
      <w:r>
        <w:rPr>
          <w:i/>
          <w:iCs/>
          <w:color w:val="211D1E"/>
          <w:szCs w:val="18"/>
        </w:rPr>
        <w:t xml:space="preserve">, </w:t>
      </w:r>
      <w:r w:rsidRPr="00817FF1">
        <w:rPr>
          <w:color w:val="211D1E"/>
          <w:szCs w:val="18"/>
        </w:rPr>
        <w:t xml:space="preserve">cos </w:t>
      </w:r>
      <w:r w:rsidRPr="00817FF1">
        <w:rPr>
          <w:i/>
          <w:iCs/>
          <w:color w:val="211D1E"/>
          <w:szCs w:val="18"/>
        </w:rPr>
        <w:t xml:space="preserve">x, </w:t>
      </w:r>
      <w:r w:rsidRPr="00817FF1">
        <w:rPr>
          <w:color w:val="211D1E"/>
          <w:szCs w:val="18"/>
        </w:rPr>
        <w:t xml:space="preserve">and sin </w:t>
      </w:r>
      <w:r w:rsidRPr="00817FF1">
        <w:rPr>
          <w:i/>
          <w:iCs/>
          <w:color w:val="211D1E"/>
          <w:szCs w:val="18"/>
        </w:rPr>
        <w:t xml:space="preserve">x </w:t>
      </w:r>
      <w:r w:rsidRPr="00817FF1">
        <w:rPr>
          <w:color w:val="211D1E"/>
          <w:szCs w:val="18"/>
        </w:rPr>
        <w:t>to prove Euler’s formula [Eq.</w:t>
      </w:r>
      <w:r>
        <w:rPr>
          <w:color w:val="211D1E"/>
          <w:szCs w:val="18"/>
        </w:rPr>
        <w:t> </w:t>
      </w:r>
      <w:r w:rsidRPr="00817FF1">
        <w:rPr>
          <w:color w:val="211D1E"/>
          <w:szCs w:val="18"/>
        </w:rPr>
        <w:t>(16.21)].</w:t>
      </w:r>
    </w:p>
    <w:p w:rsidR="00817FF1" w:rsidRDefault="00817FF1" w:rsidP="00817FF1">
      <w:pPr>
        <w:pStyle w:val="Default"/>
        <w:rPr>
          <w:color w:val="211D1E"/>
          <w:szCs w:val="18"/>
        </w:rPr>
      </w:pPr>
    </w:p>
    <w:p w:rsidR="00817FF1" w:rsidRPr="00817FF1" w:rsidRDefault="00817FF1" w:rsidP="00817FF1">
      <w:pPr>
        <w:pStyle w:val="Default"/>
        <w:rPr>
          <w:i/>
          <w:color w:val="211D1E"/>
          <w:szCs w:val="18"/>
        </w:rPr>
      </w:pPr>
      <w:r w:rsidRPr="00817FF1">
        <w:rPr>
          <w:i/>
          <w:color w:val="211D1E"/>
          <w:szCs w:val="18"/>
        </w:rPr>
        <w:t>Eq. 16.21:</w:t>
      </w:r>
    </w:p>
    <w:p w:rsidR="00817FF1" w:rsidRPr="00817FF1" w:rsidRDefault="00817FF1" w:rsidP="00817FF1">
      <w:pPr>
        <w:autoSpaceDE w:val="0"/>
        <w:autoSpaceDN w:val="0"/>
        <w:adjustRightInd w:val="0"/>
        <w:spacing w:after="0" w:line="240" w:lineRule="auto"/>
        <w:rPr>
          <w:rFonts w:ascii="STIX" w:hAnsi="STIX" w:cs="STIX"/>
          <w:color w:val="000000"/>
          <w:sz w:val="24"/>
          <w:szCs w:val="24"/>
        </w:rPr>
      </w:pPr>
    </w:p>
    <w:p w:rsidR="00817FF1" w:rsidRPr="00C72F45" w:rsidRDefault="00817FF1" w:rsidP="00817FF1">
      <w:pPr>
        <w:pStyle w:val="Default"/>
        <w:jc w:val="center"/>
        <w:rPr>
          <w:i/>
        </w:rPr>
      </w:pPr>
      <w:r w:rsidRPr="00817FF1">
        <w:rPr>
          <w:i/>
          <w:iCs/>
          <w:color w:val="211D1E"/>
        </w:rPr>
        <w:t>e</w:t>
      </w:r>
      <w:r w:rsidRPr="00817FF1">
        <w:rPr>
          <w:color w:val="211D1E"/>
          <w:sz w:val="32"/>
          <w:vertAlign w:val="superscript"/>
        </w:rPr>
        <w:t>±</w:t>
      </w:r>
      <w:r w:rsidRPr="00817FF1">
        <w:rPr>
          <w:i/>
          <w:iCs/>
          <w:color w:val="211D1E"/>
          <w:sz w:val="32"/>
          <w:vertAlign w:val="superscript"/>
        </w:rPr>
        <w:t xml:space="preserve">i x </w:t>
      </w:r>
      <w:r w:rsidRPr="00817FF1">
        <w:rPr>
          <w:color w:val="211D1E"/>
        </w:rPr>
        <w:t xml:space="preserve">= cos </w:t>
      </w:r>
      <w:r w:rsidRPr="00817FF1">
        <w:rPr>
          <w:i/>
          <w:iCs/>
          <w:color w:val="211D1E"/>
        </w:rPr>
        <w:t xml:space="preserve">x </w:t>
      </w:r>
      <w:r w:rsidRPr="00817FF1">
        <w:rPr>
          <w:color w:val="211D1E"/>
        </w:rPr>
        <w:t xml:space="preserve">± </w:t>
      </w:r>
      <w:r w:rsidRPr="00817FF1">
        <w:rPr>
          <w:i/>
          <w:iCs/>
          <w:color w:val="211D1E"/>
        </w:rPr>
        <w:t xml:space="preserve">i </w:t>
      </w:r>
      <w:r w:rsidRPr="00817FF1">
        <w:rPr>
          <w:color w:val="211D1E"/>
        </w:rPr>
        <w:t xml:space="preserve">sin </w:t>
      </w:r>
      <w:r w:rsidRPr="00817FF1">
        <w:rPr>
          <w:i/>
          <w:iCs/>
          <w:color w:val="211D1E"/>
        </w:rPr>
        <w:t xml:space="preserve">x </w:t>
      </w:r>
    </w:p>
    <w:sectPr w:rsidR="00817FF1" w:rsidRPr="00C72F45"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Words>
  <Characters>131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2017-03-19T17:32:00Z</dcterms:created>
  <dcterms:modified xsi:type="dcterms:W3CDTF">2017-03-19T17:32:00Z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