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5E409A" w:rsidRDefault="00512B6C" w:rsidP="005E409A">
      <w:pPr>
        <w:pStyle w:val="Default"/>
        <w:rPr>
          <w:b/>
        </w:rPr>
      </w:pPr>
      <w:r w:rsidRPr="005E409A">
        <w:rPr>
          <w:b/>
        </w:rPr>
        <w:t xml:space="preserve">Problem </w:t>
      </w:r>
      <w:r w:rsidR="001D3DC1" w:rsidRPr="005E409A">
        <w:rPr>
          <w:b/>
        </w:rPr>
        <w:t>1</w:t>
      </w:r>
      <w:r w:rsidR="005E409A" w:rsidRPr="005E409A">
        <w:rPr>
          <w:b/>
        </w:rPr>
        <w:t>6.16</w:t>
      </w:r>
    </w:p>
    <w:p w:rsidR="005E409A" w:rsidRPr="005E409A" w:rsidRDefault="005E409A" w:rsidP="005E409A">
      <w:pPr>
        <w:autoSpaceDE w:val="0"/>
        <w:autoSpaceDN w:val="0"/>
        <w:adjustRightInd w:val="0"/>
        <w:spacing w:after="0" w:line="240" w:lineRule="auto"/>
        <w:rPr>
          <w:rFonts w:ascii="STIX" w:hAnsi="STIX" w:cs="STIX"/>
          <w:color w:val="000000"/>
          <w:sz w:val="24"/>
          <w:szCs w:val="24"/>
        </w:rPr>
      </w:pPr>
    </w:p>
    <w:p w:rsidR="005E409A" w:rsidRPr="005E409A" w:rsidRDefault="005E409A" w:rsidP="005E409A">
      <w:pPr>
        <w:autoSpaceDE w:val="0"/>
        <w:autoSpaceDN w:val="0"/>
        <w:adjustRightInd w:val="0"/>
        <w:spacing w:after="0" w:line="180" w:lineRule="atLeast"/>
        <w:rPr>
          <w:rFonts w:ascii="STIX" w:hAnsi="STIX" w:cs="STIX"/>
          <w:color w:val="211D1E"/>
          <w:sz w:val="24"/>
          <w:szCs w:val="18"/>
        </w:rPr>
      </w:pPr>
      <w:r w:rsidRPr="005E409A">
        <w:rPr>
          <w:rFonts w:ascii="STIX" w:hAnsi="STIX" w:cs="STIX"/>
          <w:color w:val="211D1E"/>
          <w:sz w:val="24"/>
          <w:szCs w:val="18"/>
        </w:rPr>
        <w:t xml:space="preserve">Use the </w:t>
      </w:r>
      <w:r w:rsidRPr="005E409A">
        <w:rPr>
          <w:rFonts w:ascii="Courier" w:hAnsi="Courier" w:cs="STIX"/>
          <w:color w:val="211D1E"/>
          <w:sz w:val="24"/>
          <w:szCs w:val="16"/>
        </w:rPr>
        <w:t>fft</w:t>
      </w:r>
      <w:r w:rsidRPr="005E409A">
        <w:rPr>
          <w:rFonts w:ascii="STIX" w:hAnsi="STIX" w:cs="STIX"/>
          <w:color w:val="211D1E"/>
          <w:sz w:val="24"/>
          <w:szCs w:val="16"/>
        </w:rPr>
        <w:t xml:space="preserve"> </w:t>
      </w:r>
      <w:r w:rsidRPr="005E409A">
        <w:rPr>
          <w:rFonts w:ascii="STIX" w:hAnsi="STIX" w:cs="STIX"/>
          <w:color w:val="211D1E"/>
          <w:sz w:val="24"/>
          <w:szCs w:val="18"/>
        </w:rPr>
        <w:t>function to compute the DFT for the fol</w:t>
      </w:r>
      <w:r w:rsidRPr="005E409A">
        <w:rPr>
          <w:rFonts w:ascii="STIX" w:hAnsi="STIX" w:cs="STIX"/>
          <w:color w:val="211D1E"/>
          <w:sz w:val="24"/>
          <w:szCs w:val="18"/>
        </w:rPr>
        <w:softHyphen/>
        <w:t xml:space="preserve">lowing function: </w:t>
      </w:r>
    </w:p>
    <w:p w:rsidR="005E409A" w:rsidRPr="005E409A" w:rsidRDefault="005E409A" w:rsidP="005E409A">
      <w:pPr>
        <w:autoSpaceDE w:val="0"/>
        <w:autoSpaceDN w:val="0"/>
        <w:adjustRightInd w:val="0"/>
        <w:spacing w:before="240" w:after="240" w:line="180" w:lineRule="atLeast"/>
        <w:ind w:left="240"/>
        <w:rPr>
          <w:rFonts w:ascii="STIX" w:hAnsi="STIX" w:cs="STIX"/>
          <w:color w:val="211D1E"/>
          <w:sz w:val="24"/>
          <w:szCs w:val="18"/>
        </w:rPr>
      </w:pPr>
      <w:r w:rsidRPr="005E409A">
        <w:rPr>
          <w:rFonts w:ascii="STIX" w:hAnsi="STIX" w:cs="STIX"/>
          <w:i/>
          <w:iCs/>
          <w:color w:val="211D1E"/>
          <w:sz w:val="24"/>
          <w:szCs w:val="18"/>
        </w:rPr>
        <w:t xml:space="preserve">f </w:t>
      </w:r>
      <w:r w:rsidRPr="005E409A">
        <w:rPr>
          <w:rFonts w:ascii="STIX" w:hAnsi="STIX" w:cs="STIX"/>
          <w:color w:val="211D1E"/>
          <w:sz w:val="24"/>
          <w:szCs w:val="18"/>
        </w:rPr>
        <w:t>(</w:t>
      </w:r>
      <w:r w:rsidRPr="005E409A">
        <w:rPr>
          <w:rFonts w:ascii="STIX" w:hAnsi="STIX" w:cs="STIX"/>
          <w:i/>
          <w:iCs/>
          <w:color w:val="211D1E"/>
          <w:sz w:val="24"/>
          <w:szCs w:val="18"/>
        </w:rPr>
        <w:t>t</w:t>
      </w:r>
      <w:r w:rsidRPr="005E409A">
        <w:rPr>
          <w:rFonts w:ascii="STIX" w:hAnsi="STIX" w:cs="STIX"/>
          <w:color w:val="211D1E"/>
          <w:sz w:val="24"/>
          <w:szCs w:val="18"/>
        </w:rPr>
        <w:t>) = 1.5 + 1.8cos(2</w:t>
      </w:r>
      <w:r w:rsidRPr="005E409A">
        <w:rPr>
          <w:rFonts w:ascii="STIX" w:hAnsi="STIX" w:cs="STIX"/>
          <w:i/>
          <w:iCs/>
          <w:color w:val="211D1E"/>
          <w:sz w:val="24"/>
          <w:szCs w:val="18"/>
        </w:rPr>
        <w:t xml:space="preserve">π </w:t>
      </w:r>
      <w:r w:rsidRPr="005E409A">
        <w:rPr>
          <w:rFonts w:ascii="STIX" w:hAnsi="STIX" w:cs="STIX"/>
          <w:color w:val="211D1E"/>
          <w:sz w:val="24"/>
          <w:szCs w:val="18"/>
        </w:rPr>
        <w:t>(12)</w:t>
      </w:r>
      <w:r w:rsidRPr="005E409A">
        <w:rPr>
          <w:rFonts w:ascii="STIX" w:hAnsi="STIX" w:cs="STIX"/>
          <w:i/>
          <w:iCs/>
          <w:color w:val="211D1E"/>
          <w:sz w:val="24"/>
          <w:szCs w:val="18"/>
        </w:rPr>
        <w:t>t</w:t>
      </w:r>
      <w:r w:rsidRPr="005E409A">
        <w:rPr>
          <w:rFonts w:ascii="STIX" w:hAnsi="STIX" w:cs="STIX"/>
          <w:color w:val="211D1E"/>
          <w:sz w:val="24"/>
          <w:szCs w:val="18"/>
        </w:rPr>
        <w:t>) + 0.8sin(2</w:t>
      </w:r>
      <w:r w:rsidRPr="005E409A">
        <w:rPr>
          <w:rFonts w:ascii="STIX" w:hAnsi="STIX" w:cs="STIX"/>
          <w:i/>
          <w:iCs/>
          <w:color w:val="211D1E"/>
          <w:sz w:val="24"/>
          <w:szCs w:val="18"/>
        </w:rPr>
        <w:t xml:space="preserve">π </w:t>
      </w:r>
      <w:r w:rsidRPr="005E409A">
        <w:rPr>
          <w:rFonts w:ascii="STIX" w:hAnsi="STIX" w:cs="STIX"/>
          <w:color w:val="211D1E"/>
          <w:sz w:val="24"/>
          <w:szCs w:val="18"/>
        </w:rPr>
        <w:t>(20)</w:t>
      </w:r>
      <w:r w:rsidRPr="005E409A">
        <w:rPr>
          <w:rFonts w:ascii="STIX" w:hAnsi="STIX" w:cs="STIX"/>
          <w:i/>
          <w:iCs/>
          <w:color w:val="211D1E"/>
          <w:sz w:val="24"/>
          <w:szCs w:val="18"/>
        </w:rPr>
        <w:t>t</w:t>
      </w:r>
      <w:r w:rsidRPr="005E409A">
        <w:rPr>
          <w:rFonts w:ascii="STIX" w:hAnsi="STIX" w:cs="STIX"/>
          <w:color w:val="211D1E"/>
          <w:sz w:val="24"/>
          <w:szCs w:val="18"/>
        </w:rPr>
        <w:t>) − 1.25cos(2</w:t>
      </w:r>
      <w:r w:rsidRPr="005E409A">
        <w:rPr>
          <w:rFonts w:ascii="STIX" w:hAnsi="STIX" w:cs="STIX"/>
          <w:i/>
          <w:iCs/>
          <w:color w:val="211D1E"/>
          <w:sz w:val="24"/>
          <w:szCs w:val="18"/>
        </w:rPr>
        <w:t xml:space="preserve">π </w:t>
      </w:r>
      <w:r w:rsidRPr="005E409A">
        <w:rPr>
          <w:rFonts w:ascii="STIX" w:hAnsi="STIX" w:cs="STIX"/>
          <w:color w:val="211D1E"/>
          <w:sz w:val="24"/>
          <w:szCs w:val="18"/>
        </w:rPr>
        <w:t>(28)</w:t>
      </w:r>
      <w:r w:rsidRPr="005E409A">
        <w:rPr>
          <w:rFonts w:ascii="STIX" w:hAnsi="STIX" w:cs="STIX"/>
          <w:i/>
          <w:iCs/>
          <w:color w:val="211D1E"/>
          <w:sz w:val="24"/>
          <w:szCs w:val="18"/>
        </w:rPr>
        <w:t>t</w:t>
      </w:r>
      <w:r w:rsidRPr="005E409A">
        <w:rPr>
          <w:rFonts w:ascii="STIX" w:hAnsi="STIX" w:cs="STIX"/>
          <w:color w:val="211D1E"/>
          <w:sz w:val="24"/>
          <w:szCs w:val="18"/>
        </w:rPr>
        <w:t xml:space="preserve">) </w:t>
      </w:r>
    </w:p>
    <w:p w:rsidR="00AB323F" w:rsidRDefault="005E409A" w:rsidP="005E409A">
      <w:pPr>
        <w:autoSpaceDE w:val="0"/>
        <w:autoSpaceDN w:val="0"/>
        <w:adjustRightInd w:val="0"/>
        <w:spacing w:after="0" w:line="240" w:lineRule="auto"/>
        <w:rPr>
          <w:rFonts w:ascii="STIX" w:hAnsi="STIX" w:cs="STIX"/>
          <w:color w:val="211D1E"/>
          <w:sz w:val="24"/>
          <w:szCs w:val="18"/>
        </w:rPr>
      </w:pPr>
      <w:r w:rsidRPr="005E409A">
        <w:rPr>
          <w:rFonts w:ascii="STIX" w:hAnsi="STIX" w:cs="STIX"/>
          <w:color w:val="211D1E"/>
          <w:sz w:val="24"/>
          <w:szCs w:val="18"/>
        </w:rPr>
        <w:t xml:space="preserve">Take </w:t>
      </w:r>
      <w:r w:rsidRPr="005E409A">
        <w:rPr>
          <w:rFonts w:ascii="STIX" w:hAnsi="STIX" w:cs="STIX"/>
          <w:i/>
          <w:iCs/>
          <w:color w:val="211D1E"/>
          <w:sz w:val="24"/>
          <w:szCs w:val="18"/>
        </w:rPr>
        <w:t xml:space="preserve">n </w:t>
      </w:r>
      <w:r w:rsidRPr="005E409A">
        <w:rPr>
          <w:rFonts w:ascii="STIX" w:hAnsi="STIX" w:cs="STIX"/>
          <w:color w:val="211D1E"/>
          <w:sz w:val="24"/>
          <w:szCs w:val="18"/>
        </w:rPr>
        <w:t xml:space="preserve">= 64 samples with a sampling frequency of </w:t>
      </w:r>
      <w:r w:rsidRPr="005E409A">
        <w:rPr>
          <w:rFonts w:ascii="STIX" w:hAnsi="STIX" w:cs="STIX"/>
          <w:i/>
          <w:iCs/>
          <w:color w:val="211D1E"/>
          <w:sz w:val="24"/>
          <w:szCs w:val="18"/>
        </w:rPr>
        <w:t>f</w:t>
      </w:r>
      <w:r w:rsidRPr="005E409A">
        <w:rPr>
          <w:rFonts w:ascii="STIX" w:hAnsi="STIX" w:cs="STIX"/>
          <w:i/>
          <w:iCs/>
          <w:color w:val="211D1E"/>
          <w:sz w:val="32"/>
          <w:szCs w:val="11"/>
          <w:vertAlign w:val="subscript"/>
        </w:rPr>
        <w:t>s</w:t>
      </w:r>
      <w:r w:rsidRPr="005E409A">
        <w:rPr>
          <w:rFonts w:ascii="STIX" w:hAnsi="STIX" w:cs="STIX"/>
          <w:i/>
          <w:iCs/>
          <w:color w:val="211D1E"/>
          <w:sz w:val="24"/>
          <w:szCs w:val="11"/>
        </w:rPr>
        <w:t xml:space="preserve"> </w:t>
      </w:r>
      <w:r w:rsidRPr="005E409A">
        <w:rPr>
          <w:rFonts w:ascii="STIX" w:hAnsi="STIX" w:cs="STIX"/>
          <w:color w:val="211D1E"/>
          <w:sz w:val="24"/>
          <w:szCs w:val="18"/>
        </w:rPr>
        <w:t>= 128 samples/s. Have your script compute values of Δ</w:t>
      </w:r>
      <w:r w:rsidRPr="005E409A">
        <w:rPr>
          <w:rFonts w:ascii="STIX" w:hAnsi="STIX" w:cs="STIX"/>
          <w:i/>
          <w:iCs/>
          <w:color w:val="211D1E"/>
          <w:sz w:val="24"/>
          <w:szCs w:val="18"/>
        </w:rPr>
        <w:t>t</w:t>
      </w:r>
      <w:r w:rsidRPr="005E409A">
        <w:rPr>
          <w:rFonts w:ascii="STIX" w:hAnsi="STIX" w:cs="STIX"/>
          <w:color w:val="211D1E"/>
          <w:sz w:val="24"/>
          <w:szCs w:val="18"/>
        </w:rPr>
        <w:t xml:space="preserve">, </w:t>
      </w:r>
      <w:r w:rsidRPr="005E409A">
        <w:rPr>
          <w:rFonts w:ascii="STIX" w:hAnsi="STIX" w:cs="STIX"/>
          <w:i/>
          <w:iCs/>
          <w:color w:val="211D1E"/>
          <w:sz w:val="24"/>
          <w:szCs w:val="18"/>
        </w:rPr>
        <w:t>t</w:t>
      </w:r>
      <w:r w:rsidRPr="005E409A">
        <w:rPr>
          <w:rFonts w:ascii="STIX" w:hAnsi="STIX" w:cs="STIX"/>
          <w:i/>
          <w:iCs/>
          <w:color w:val="211D1E"/>
          <w:sz w:val="32"/>
          <w:szCs w:val="11"/>
          <w:vertAlign w:val="subscript"/>
        </w:rPr>
        <w:t>n</w:t>
      </w:r>
      <w:r w:rsidRPr="005E409A">
        <w:rPr>
          <w:rFonts w:ascii="STIX" w:hAnsi="STIX" w:cs="STIX"/>
          <w:color w:val="211D1E"/>
          <w:sz w:val="24"/>
          <w:szCs w:val="18"/>
        </w:rPr>
        <w:t>, Δ</w:t>
      </w:r>
      <w:r w:rsidRPr="005E409A">
        <w:rPr>
          <w:rFonts w:ascii="STIX" w:hAnsi="STIX" w:cs="STIX"/>
          <w:i/>
          <w:iCs/>
          <w:color w:val="211D1E"/>
          <w:sz w:val="24"/>
          <w:szCs w:val="18"/>
        </w:rPr>
        <w:t>f</w:t>
      </w:r>
      <w:r w:rsidRPr="005E409A">
        <w:rPr>
          <w:rFonts w:ascii="STIX" w:hAnsi="STIX" w:cs="STIX"/>
          <w:color w:val="211D1E"/>
          <w:sz w:val="24"/>
          <w:szCs w:val="18"/>
        </w:rPr>
        <w:t xml:space="preserve">, </w:t>
      </w:r>
      <w:r w:rsidRPr="005E409A">
        <w:rPr>
          <w:rFonts w:ascii="STIX" w:hAnsi="STIX" w:cs="STIX"/>
          <w:i/>
          <w:iCs/>
          <w:color w:val="211D1E"/>
          <w:sz w:val="24"/>
          <w:szCs w:val="18"/>
        </w:rPr>
        <w:t>f</w:t>
      </w:r>
      <w:r w:rsidRPr="005E409A">
        <w:rPr>
          <w:rFonts w:ascii="STIX" w:hAnsi="STIX" w:cs="STIX"/>
          <w:color w:val="211D1E"/>
          <w:sz w:val="32"/>
          <w:szCs w:val="11"/>
          <w:vertAlign w:val="subscript"/>
        </w:rPr>
        <w:t>min</w:t>
      </w:r>
      <w:r w:rsidRPr="005E409A">
        <w:rPr>
          <w:rFonts w:ascii="STIX" w:hAnsi="STIX" w:cs="STIX"/>
          <w:color w:val="211D1E"/>
          <w:sz w:val="24"/>
          <w:szCs w:val="18"/>
        </w:rPr>
        <w:t xml:space="preserve">, and </w:t>
      </w:r>
      <w:r w:rsidRPr="005E409A">
        <w:rPr>
          <w:rFonts w:ascii="STIX" w:hAnsi="STIX" w:cs="STIX"/>
          <w:i/>
          <w:iCs/>
          <w:color w:val="211D1E"/>
          <w:sz w:val="24"/>
          <w:szCs w:val="18"/>
        </w:rPr>
        <w:t>f</w:t>
      </w:r>
      <w:r w:rsidRPr="005E409A">
        <w:rPr>
          <w:rFonts w:ascii="STIX" w:hAnsi="STIX" w:cs="STIX"/>
          <w:color w:val="211D1E"/>
          <w:sz w:val="32"/>
          <w:szCs w:val="11"/>
          <w:vertAlign w:val="subscript"/>
        </w:rPr>
        <w:t>max</w:t>
      </w:r>
      <w:r w:rsidRPr="005E409A">
        <w:rPr>
          <w:rFonts w:ascii="STIX" w:hAnsi="STIX" w:cs="STIX"/>
          <w:color w:val="211D1E"/>
          <w:sz w:val="24"/>
          <w:szCs w:val="18"/>
        </w:rPr>
        <w:t xml:space="preserve">. As illustrated in Examples 16.3 and 16.4, have your script generate plots as in Fig. 16.11 and Fig. 16.12. </w:t>
      </w:r>
    </w:p>
    <w:p w:rsidR="005E409A" w:rsidRDefault="005E409A" w:rsidP="005E409A">
      <w:pPr>
        <w:autoSpaceDE w:val="0"/>
        <w:autoSpaceDN w:val="0"/>
        <w:adjustRightInd w:val="0"/>
        <w:spacing w:after="0" w:line="240" w:lineRule="auto"/>
        <w:jc w:val="center"/>
        <w:rPr>
          <w:rFonts w:ascii="STIX" w:hAnsi="STIX" w:cs="STIX"/>
          <w:color w:val="211D1E"/>
          <w:sz w:val="24"/>
          <w:szCs w:val="24"/>
        </w:rPr>
      </w:pPr>
      <w:r>
        <w:rPr>
          <w:rFonts w:ascii="STIX" w:hAnsi="STIX" w:cs="STIX"/>
          <w:noProof/>
          <w:color w:val="211D1E"/>
          <w:sz w:val="24"/>
          <w:szCs w:val="24"/>
        </w:rPr>
        <w:drawing>
          <wp:inline distT="0" distB="0" distL="0" distR="0">
            <wp:extent cx="3929488" cy="3381375"/>
            <wp:effectExtent l="19050" t="0" r="0" b="0"/>
            <wp:docPr id="209" name="Picture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7" cstate="print"/>
                    <a:srcRect/>
                    <a:stretch>
                      <a:fillRect/>
                    </a:stretch>
                  </pic:blipFill>
                  <pic:spPr bwMode="auto">
                    <a:xfrm>
                      <a:off x="0" y="0"/>
                      <a:ext cx="3929226" cy="3381149"/>
                    </a:xfrm>
                    <a:prstGeom prst="rect">
                      <a:avLst/>
                    </a:prstGeom>
                    <a:noFill/>
                    <a:ln w="9525">
                      <a:noFill/>
                      <a:miter lim="800000"/>
                      <a:headEnd/>
                      <a:tailEnd/>
                    </a:ln>
                  </pic:spPr>
                </pic:pic>
              </a:graphicData>
            </a:graphic>
          </wp:inline>
        </w:drawing>
      </w:r>
    </w:p>
    <w:p w:rsidR="005E409A" w:rsidRPr="00393924" w:rsidRDefault="005E409A" w:rsidP="005E409A">
      <w:pPr>
        <w:autoSpaceDE w:val="0"/>
        <w:autoSpaceDN w:val="0"/>
        <w:adjustRightInd w:val="0"/>
        <w:spacing w:after="0" w:line="240" w:lineRule="auto"/>
        <w:jc w:val="center"/>
        <w:rPr>
          <w:rFonts w:ascii="STIX" w:hAnsi="STIX" w:cs="STIX"/>
          <w:color w:val="211D1E"/>
          <w:sz w:val="24"/>
          <w:szCs w:val="24"/>
        </w:rPr>
      </w:pPr>
      <w:r>
        <w:rPr>
          <w:rFonts w:ascii="STIX" w:hAnsi="STIX" w:cs="STIX"/>
          <w:noProof/>
          <w:color w:val="211D1E"/>
          <w:sz w:val="24"/>
          <w:szCs w:val="24"/>
        </w:rPr>
        <w:drawing>
          <wp:inline distT="0" distB="0" distL="0" distR="0">
            <wp:extent cx="3977598" cy="2333625"/>
            <wp:effectExtent l="19050" t="0" r="3852" b="0"/>
            <wp:docPr id="210" name="Picture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8" cstate="print"/>
                    <a:srcRect/>
                    <a:stretch>
                      <a:fillRect/>
                    </a:stretch>
                  </pic:blipFill>
                  <pic:spPr bwMode="auto">
                    <a:xfrm>
                      <a:off x="0" y="0"/>
                      <a:ext cx="3979315" cy="2334632"/>
                    </a:xfrm>
                    <a:prstGeom prst="rect">
                      <a:avLst/>
                    </a:prstGeom>
                    <a:noFill/>
                    <a:ln w="9525">
                      <a:noFill/>
                      <a:miter lim="800000"/>
                      <a:headEnd/>
                      <a:tailEnd/>
                    </a:ln>
                  </pic:spPr>
                </pic:pic>
              </a:graphicData>
            </a:graphic>
          </wp:inline>
        </w:drawing>
      </w:r>
    </w:p>
    <w:sectPr w:rsidR="005E409A" w:rsidRPr="00393924" w:rsidSect="00D81807">
      <w:footerReference w:type="default" r:id="rId9"/>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06AED"/>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45A"/>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02E"/>
    <w:rsid w:val="00084CBA"/>
    <w:rsid w:val="000856E1"/>
    <w:rsid w:val="00085B7C"/>
    <w:rsid w:val="00085D7D"/>
    <w:rsid w:val="000860E8"/>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3F07"/>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3924"/>
    <w:rsid w:val="0039485F"/>
    <w:rsid w:val="003A28D5"/>
    <w:rsid w:val="003A3BC6"/>
    <w:rsid w:val="003A4EE1"/>
    <w:rsid w:val="003A4EFC"/>
    <w:rsid w:val="003A537D"/>
    <w:rsid w:val="003A598F"/>
    <w:rsid w:val="003B0EAA"/>
    <w:rsid w:val="003B184B"/>
    <w:rsid w:val="003B1F13"/>
    <w:rsid w:val="003B1F5B"/>
    <w:rsid w:val="003B1FAD"/>
    <w:rsid w:val="003B23F0"/>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3568"/>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85"/>
    <w:rsid w:val="005B586E"/>
    <w:rsid w:val="005C12DB"/>
    <w:rsid w:val="005C1508"/>
    <w:rsid w:val="005C1F34"/>
    <w:rsid w:val="005C2929"/>
    <w:rsid w:val="005C4841"/>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09A"/>
    <w:rsid w:val="005E4C0C"/>
    <w:rsid w:val="005E6450"/>
    <w:rsid w:val="005F139C"/>
    <w:rsid w:val="005F27F0"/>
    <w:rsid w:val="005F4421"/>
    <w:rsid w:val="005F4C25"/>
    <w:rsid w:val="005F4D0B"/>
    <w:rsid w:val="005F6250"/>
    <w:rsid w:val="0060014C"/>
    <w:rsid w:val="00600BFE"/>
    <w:rsid w:val="00601BD6"/>
    <w:rsid w:val="006023AD"/>
    <w:rsid w:val="00602996"/>
    <w:rsid w:val="00602A05"/>
    <w:rsid w:val="00602EE5"/>
    <w:rsid w:val="00604736"/>
    <w:rsid w:val="006076BB"/>
    <w:rsid w:val="006106AC"/>
    <w:rsid w:val="00610ED1"/>
    <w:rsid w:val="00611C62"/>
    <w:rsid w:val="006132A8"/>
    <w:rsid w:val="006143B9"/>
    <w:rsid w:val="00615B3D"/>
    <w:rsid w:val="00615B5E"/>
    <w:rsid w:val="00616FD1"/>
    <w:rsid w:val="00622989"/>
    <w:rsid w:val="006231ED"/>
    <w:rsid w:val="006233EF"/>
    <w:rsid w:val="00623595"/>
    <w:rsid w:val="00623880"/>
    <w:rsid w:val="006247DF"/>
    <w:rsid w:val="006266DA"/>
    <w:rsid w:val="00631AB4"/>
    <w:rsid w:val="006320C4"/>
    <w:rsid w:val="006335D3"/>
    <w:rsid w:val="00637214"/>
    <w:rsid w:val="00637F8E"/>
    <w:rsid w:val="006405DE"/>
    <w:rsid w:val="006409DB"/>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5FB3"/>
    <w:rsid w:val="006769E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650B"/>
    <w:rsid w:val="00741341"/>
    <w:rsid w:val="007419B1"/>
    <w:rsid w:val="00744307"/>
    <w:rsid w:val="00744C79"/>
    <w:rsid w:val="007457AA"/>
    <w:rsid w:val="00746D52"/>
    <w:rsid w:val="007507C5"/>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17FF1"/>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73F6"/>
    <w:rsid w:val="009C0EA1"/>
    <w:rsid w:val="009C1580"/>
    <w:rsid w:val="009C2763"/>
    <w:rsid w:val="009C2848"/>
    <w:rsid w:val="009C2A30"/>
    <w:rsid w:val="009C375D"/>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0E5F"/>
    <w:rsid w:val="009F18A9"/>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3BF"/>
    <w:rsid w:val="00A12549"/>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AA3"/>
    <w:rsid w:val="00B332C7"/>
    <w:rsid w:val="00B33713"/>
    <w:rsid w:val="00B3381B"/>
    <w:rsid w:val="00B35AE7"/>
    <w:rsid w:val="00B37DCA"/>
    <w:rsid w:val="00B405E1"/>
    <w:rsid w:val="00B40A05"/>
    <w:rsid w:val="00B41FEE"/>
    <w:rsid w:val="00B42289"/>
    <w:rsid w:val="00B42FAC"/>
    <w:rsid w:val="00B44161"/>
    <w:rsid w:val="00B50FCB"/>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7D56"/>
    <w:rsid w:val="00BF05C4"/>
    <w:rsid w:val="00BF0813"/>
    <w:rsid w:val="00BF1570"/>
    <w:rsid w:val="00BF32F0"/>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506F9"/>
    <w:rsid w:val="00C5077B"/>
    <w:rsid w:val="00C5243A"/>
    <w:rsid w:val="00C52776"/>
    <w:rsid w:val="00C52EF6"/>
    <w:rsid w:val="00C53133"/>
    <w:rsid w:val="00C53D07"/>
    <w:rsid w:val="00C55FE9"/>
    <w:rsid w:val="00C611CC"/>
    <w:rsid w:val="00C61668"/>
    <w:rsid w:val="00C61AB9"/>
    <w:rsid w:val="00C64A3A"/>
    <w:rsid w:val="00C66D28"/>
    <w:rsid w:val="00C70E3D"/>
    <w:rsid w:val="00C70F30"/>
    <w:rsid w:val="00C72431"/>
    <w:rsid w:val="00C72F45"/>
    <w:rsid w:val="00C730B5"/>
    <w:rsid w:val="00C73B2E"/>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5D23"/>
    <w:rsid w:val="00D0622F"/>
    <w:rsid w:val="00D067DB"/>
    <w:rsid w:val="00D06C47"/>
    <w:rsid w:val="00D07E32"/>
    <w:rsid w:val="00D107B0"/>
    <w:rsid w:val="00D10828"/>
    <w:rsid w:val="00D113F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5E9"/>
    <w:rsid w:val="00E15737"/>
    <w:rsid w:val="00E202B7"/>
    <w:rsid w:val="00E20420"/>
    <w:rsid w:val="00E235E9"/>
    <w:rsid w:val="00E237D5"/>
    <w:rsid w:val="00E2395F"/>
    <w:rsid w:val="00E23984"/>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1FAE"/>
    <w:rsid w:val="00E83668"/>
    <w:rsid w:val="00E867D7"/>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0CD4"/>
    <w:rsid w:val="00F11816"/>
    <w:rsid w:val="00F11F97"/>
    <w:rsid w:val="00F12B6E"/>
    <w:rsid w:val="00F2066E"/>
    <w:rsid w:val="00F211F4"/>
    <w:rsid w:val="00F22A15"/>
    <w:rsid w:val="00F245DE"/>
    <w:rsid w:val="00F24D5A"/>
    <w:rsid w:val="00F25A7F"/>
    <w:rsid w:val="00F279F3"/>
    <w:rsid w:val="00F27A8A"/>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0246"/>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054"/>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59</Words>
  <Characters>341</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2017-03-19T17:47:00Z</dcterms:created>
  <dcterms:modified xsi:type="dcterms:W3CDTF">2017-03-19T17:47:00Z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