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6722E1">
        <w:rPr>
          <w:b/>
          <w:noProof/>
          <w:sz w:val="20"/>
          <w:szCs w:val="20"/>
        </w:rPr>
        <w:t>6.3</w:t>
      </w:r>
    </w:p>
    <w:p w:rsidR="009C495A" w:rsidRDefault="009C495A" w:rsidP="001B2705">
      <w:pPr>
        <w:pStyle w:val="Default"/>
        <w:rPr>
          <w:b/>
          <w:noProof/>
          <w:sz w:val="20"/>
          <w:szCs w:val="20"/>
        </w:rPr>
      </w:pPr>
    </w:p>
    <w:p w:rsidR="006722E1" w:rsidRPr="006722E1" w:rsidRDefault="006722E1" w:rsidP="006722E1">
      <w:pPr>
        <w:spacing w:after="0" w:line="240" w:lineRule="auto"/>
        <w:ind w:right="-360"/>
        <w:rPr>
          <w:rFonts w:ascii="STIX" w:eastAsia="Times New Roman" w:hAnsi="STIX"/>
          <w:i/>
          <w:sz w:val="20"/>
          <w:szCs w:val="24"/>
        </w:rPr>
      </w:pPr>
      <w:r w:rsidRPr="006722E1">
        <w:rPr>
          <w:rFonts w:ascii="STIX" w:eastAsia="Times New Roman" w:hAnsi="STIX"/>
          <w:sz w:val="20"/>
          <w:szCs w:val="24"/>
        </w:rPr>
        <w:t xml:space="preserve">The angular frequency can be computed as </w:t>
      </w:r>
      <w:r w:rsidRPr="006722E1">
        <w:rPr>
          <w:rFonts w:ascii="Courier New" w:eastAsia="Times New Roman" w:hAnsi="Courier New"/>
          <w:i/>
          <w:sz w:val="20"/>
          <w:szCs w:val="24"/>
        </w:rPr>
        <w:sym w:font="Symbol" w:char="F077"/>
      </w:r>
      <w:r w:rsidRPr="006722E1">
        <w:rPr>
          <w:rFonts w:ascii="STIX" w:eastAsia="Times New Roman" w:hAnsi="STIX"/>
          <w:sz w:val="20"/>
          <w:szCs w:val="24"/>
          <w:vertAlign w:val="subscript"/>
        </w:rPr>
        <w:t>0</w:t>
      </w:r>
      <w:r w:rsidRPr="006722E1">
        <w:rPr>
          <w:rFonts w:ascii="STIX" w:eastAsia="Times New Roman" w:hAnsi="STIX"/>
          <w:sz w:val="20"/>
          <w:szCs w:val="24"/>
        </w:rPr>
        <w:t xml:space="preserve"> </w:t>
      </w:r>
      <w:r w:rsidRPr="006722E1">
        <w:rPr>
          <w:rFonts w:ascii="Courier New" w:eastAsia="Times New Roman" w:hAnsi="Courier New"/>
          <w:sz w:val="20"/>
          <w:szCs w:val="24"/>
        </w:rPr>
        <w:t>=</w:t>
      </w:r>
      <w:r w:rsidRPr="006722E1">
        <w:rPr>
          <w:rFonts w:ascii="STIX" w:eastAsia="Times New Roman" w:hAnsi="STIX"/>
          <w:sz w:val="20"/>
          <w:szCs w:val="24"/>
        </w:rPr>
        <w:t xml:space="preserve"> 2</w:t>
      </w:r>
      <w:r w:rsidRPr="006722E1">
        <w:rPr>
          <w:rFonts w:ascii="Courier New" w:eastAsia="Times New Roman" w:hAnsi="Courier New"/>
          <w:i/>
          <w:sz w:val="20"/>
          <w:szCs w:val="24"/>
        </w:rPr>
        <w:sym w:font="Symbol" w:char="F070"/>
      </w:r>
      <w:r w:rsidRPr="006722E1">
        <w:rPr>
          <w:rFonts w:ascii="Courier New" w:eastAsia="Times New Roman" w:hAnsi="Courier New"/>
          <w:sz w:val="20"/>
          <w:szCs w:val="24"/>
        </w:rPr>
        <w:t>/</w:t>
      </w:r>
      <w:r w:rsidRPr="006722E1">
        <w:rPr>
          <w:rFonts w:ascii="STIX" w:eastAsia="Times New Roman" w:hAnsi="STIX"/>
          <w:sz w:val="20"/>
          <w:szCs w:val="24"/>
        </w:rPr>
        <w:t xml:space="preserve">24 </w:t>
      </w:r>
      <w:r w:rsidRPr="006722E1">
        <w:rPr>
          <w:rFonts w:ascii="Courier New" w:eastAsia="Times New Roman" w:hAnsi="Courier New"/>
          <w:sz w:val="20"/>
          <w:szCs w:val="24"/>
        </w:rPr>
        <w:t>=</w:t>
      </w:r>
      <w:r w:rsidRPr="006722E1">
        <w:rPr>
          <w:rFonts w:ascii="STIX" w:eastAsia="Times New Roman" w:hAnsi="STIX"/>
          <w:sz w:val="20"/>
          <w:szCs w:val="24"/>
        </w:rPr>
        <w:t xml:space="preserve"> 0.261799. The various summations required for the normal equations can be set up as</w:t>
      </w:r>
    </w:p>
    <w:p w:rsidR="006722E1" w:rsidRPr="006722E1" w:rsidRDefault="006722E1" w:rsidP="006722E1">
      <w:pPr>
        <w:spacing w:after="0" w:line="240" w:lineRule="auto"/>
        <w:rPr>
          <w:rFonts w:ascii="STIX" w:eastAsia="Times New Roman" w:hAnsi="STIX"/>
          <w:sz w:val="20"/>
          <w:szCs w:val="24"/>
        </w:rPr>
      </w:pPr>
    </w:p>
    <w:tbl>
      <w:tblPr>
        <w:tblW w:w="8234" w:type="dxa"/>
        <w:tblCellMar>
          <w:left w:w="0" w:type="dxa"/>
          <w:right w:w="0" w:type="dxa"/>
        </w:tblCellMar>
        <w:tblLook w:val="0000"/>
      </w:tblPr>
      <w:tblGrid>
        <w:gridCol w:w="666"/>
        <w:gridCol w:w="659"/>
        <w:gridCol w:w="1003"/>
        <w:gridCol w:w="1018"/>
        <w:gridCol w:w="1535"/>
        <w:gridCol w:w="892"/>
        <w:gridCol w:w="825"/>
        <w:gridCol w:w="897"/>
        <w:gridCol w:w="883"/>
      </w:tblGrid>
      <w:tr w:rsidR="006722E1" w:rsidRPr="006722E1" w:rsidTr="00FF7247">
        <w:trPr>
          <w:trHeight w:val="144"/>
        </w:trPr>
        <w:tc>
          <w:tcPr>
            <w:tcW w:w="650" w:type="dxa"/>
            <w:tcBorders>
              <w:top w:val="single" w:sz="12" w:space="0" w:color="auto"/>
              <w:left w:val="nil"/>
              <w:bottom w:val="single" w:sz="6" w:space="0" w:color="auto"/>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b/>
                <w:i/>
                <w:sz w:val="18"/>
                <w:szCs w:val="18"/>
              </w:rPr>
            </w:pPr>
            <w:r w:rsidRPr="006722E1">
              <w:rPr>
                <w:rFonts w:ascii="STIX" w:eastAsia="Times New Roman" w:hAnsi="STIX" w:cs="STIX MathJax Main"/>
                <w:b/>
                <w:i/>
                <w:sz w:val="18"/>
                <w:szCs w:val="18"/>
              </w:rPr>
              <w:t>t</w:t>
            </w:r>
          </w:p>
        </w:tc>
        <w:tc>
          <w:tcPr>
            <w:tcW w:w="643" w:type="dxa"/>
            <w:tcBorders>
              <w:top w:val="single" w:sz="12" w:space="0" w:color="auto"/>
              <w:left w:val="nil"/>
              <w:bottom w:val="single" w:sz="6" w:space="0" w:color="auto"/>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b/>
                <w:i/>
                <w:sz w:val="18"/>
                <w:szCs w:val="18"/>
              </w:rPr>
            </w:pPr>
            <w:r w:rsidRPr="006722E1">
              <w:rPr>
                <w:rFonts w:ascii="STIX" w:eastAsia="Times New Roman" w:hAnsi="STIX" w:cs="STIX MathJax Main"/>
                <w:b/>
                <w:i/>
                <w:sz w:val="18"/>
                <w:szCs w:val="18"/>
              </w:rPr>
              <w:t>y</w:t>
            </w:r>
          </w:p>
        </w:tc>
        <w:tc>
          <w:tcPr>
            <w:tcW w:w="987" w:type="dxa"/>
            <w:tcBorders>
              <w:top w:val="single" w:sz="12" w:space="0" w:color="auto"/>
              <w:left w:val="nil"/>
              <w:bottom w:val="single" w:sz="6" w:space="0" w:color="auto"/>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b/>
                <w:sz w:val="18"/>
                <w:szCs w:val="18"/>
              </w:rPr>
            </w:pPr>
            <w:r w:rsidRPr="006722E1">
              <w:rPr>
                <w:rFonts w:ascii="STIX" w:eastAsia="Times New Roman" w:hAnsi="STIX" w:cs="STIX MathJax Main"/>
                <w:b/>
                <w:sz w:val="18"/>
                <w:szCs w:val="18"/>
              </w:rPr>
              <w:t>cos</w:t>
            </w:r>
            <w:r w:rsidRPr="006722E1">
              <w:rPr>
                <w:rFonts w:ascii="Courier New" w:eastAsia="Times New Roman" w:hAnsi="Courier New" w:cs="STIX MathJax Main"/>
                <w:b/>
                <w:sz w:val="18"/>
                <w:szCs w:val="18"/>
              </w:rPr>
              <w:t>(</w:t>
            </w:r>
            <w:r w:rsidRPr="006722E1">
              <w:rPr>
                <w:rFonts w:ascii="Courier New" w:eastAsia="Times New Roman" w:hAnsi="Courier New" w:cs="STIX MathJax Main"/>
                <w:b/>
                <w:i/>
                <w:sz w:val="18"/>
                <w:szCs w:val="18"/>
              </w:rPr>
              <w:sym w:font="Symbol" w:char="F077"/>
            </w:r>
            <w:r w:rsidRPr="006722E1">
              <w:rPr>
                <w:rFonts w:ascii="STIX" w:eastAsia="Times New Roman" w:hAnsi="STIX" w:cs="STIX MathJax Main"/>
                <w:b/>
                <w:sz w:val="18"/>
                <w:szCs w:val="18"/>
                <w:vertAlign w:val="subscript"/>
              </w:rPr>
              <w:t>0</w:t>
            </w:r>
            <w:r w:rsidRPr="006722E1">
              <w:rPr>
                <w:rFonts w:ascii="STIX" w:eastAsia="Times New Roman" w:hAnsi="STIX" w:cs="STIX MathJax Main"/>
                <w:b/>
                <w:i/>
                <w:sz w:val="18"/>
                <w:szCs w:val="18"/>
              </w:rPr>
              <w:t>t</w:t>
            </w:r>
            <w:r w:rsidRPr="006722E1">
              <w:rPr>
                <w:rFonts w:ascii="Courier New" w:eastAsia="Times New Roman" w:hAnsi="Courier New" w:cs="STIX MathJax Main"/>
                <w:b/>
                <w:sz w:val="18"/>
                <w:szCs w:val="18"/>
              </w:rPr>
              <w:t>)</w:t>
            </w:r>
          </w:p>
        </w:tc>
        <w:tc>
          <w:tcPr>
            <w:tcW w:w="1002" w:type="dxa"/>
            <w:tcBorders>
              <w:top w:val="single" w:sz="12" w:space="0" w:color="auto"/>
              <w:left w:val="nil"/>
              <w:bottom w:val="single" w:sz="6" w:space="0" w:color="auto"/>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b/>
                <w:sz w:val="18"/>
                <w:szCs w:val="18"/>
              </w:rPr>
            </w:pPr>
            <w:r w:rsidRPr="006722E1">
              <w:rPr>
                <w:rFonts w:ascii="STIX" w:eastAsia="Times New Roman" w:hAnsi="STIX" w:cs="STIX MathJax Main"/>
                <w:b/>
                <w:sz w:val="18"/>
                <w:szCs w:val="18"/>
              </w:rPr>
              <w:t>sin</w:t>
            </w:r>
            <w:r w:rsidRPr="006722E1">
              <w:rPr>
                <w:rFonts w:ascii="Courier New" w:eastAsia="Times New Roman" w:hAnsi="Courier New" w:cs="STIX MathJax Main"/>
                <w:b/>
                <w:sz w:val="18"/>
                <w:szCs w:val="18"/>
              </w:rPr>
              <w:t>(</w:t>
            </w:r>
            <w:r w:rsidRPr="006722E1">
              <w:rPr>
                <w:rFonts w:ascii="Courier New" w:eastAsia="Times New Roman" w:hAnsi="Courier New" w:cs="STIX MathJax Main"/>
                <w:b/>
                <w:i/>
                <w:sz w:val="18"/>
                <w:szCs w:val="18"/>
              </w:rPr>
              <w:sym w:font="Symbol" w:char="F077"/>
            </w:r>
            <w:r w:rsidRPr="006722E1">
              <w:rPr>
                <w:rFonts w:ascii="STIX" w:eastAsia="Times New Roman" w:hAnsi="STIX" w:cs="STIX MathJax Main"/>
                <w:b/>
                <w:sz w:val="18"/>
                <w:szCs w:val="18"/>
                <w:vertAlign w:val="subscript"/>
              </w:rPr>
              <w:t>0</w:t>
            </w:r>
            <w:r w:rsidRPr="006722E1">
              <w:rPr>
                <w:rFonts w:ascii="STIX" w:eastAsia="Times New Roman" w:hAnsi="STIX" w:cs="STIX MathJax Main"/>
                <w:b/>
                <w:i/>
                <w:sz w:val="18"/>
                <w:szCs w:val="18"/>
              </w:rPr>
              <w:t>t</w:t>
            </w:r>
            <w:r w:rsidRPr="006722E1">
              <w:rPr>
                <w:rFonts w:ascii="Courier New" w:eastAsia="Times New Roman" w:hAnsi="Courier New" w:cs="STIX MathJax Main"/>
                <w:b/>
                <w:sz w:val="18"/>
                <w:szCs w:val="18"/>
              </w:rPr>
              <w:t>)</w:t>
            </w:r>
          </w:p>
        </w:tc>
        <w:tc>
          <w:tcPr>
            <w:tcW w:w="1519" w:type="dxa"/>
            <w:tcBorders>
              <w:top w:val="single" w:sz="12" w:space="0" w:color="auto"/>
              <w:left w:val="nil"/>
              <w:bottom w:val="single" w:sz="6" w:space="0" w:color="auto"/>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b/>
                <w:sz w:val="18"/>
                <w:szCs w:val="18"/>
              </w:rPr>
            </w:pPr>
            <w:r w:rsidRPr="006722E1">
              <w:rPr>
                <w:rFonts w:ascii="STIX" w:eastAsia="Times New Roman" w:hAnsi="STIX" w:cs="STIX MathJax Main"/>
                <w:b/>
                <w:sz w:val="18"/>
                <w:szCs w:val="18"/>
              </w:rPr>
              <w:t>sin</w:t>
            </w:r>
            <w:r w:rsidRPr="006722E1">
              <w:rPr>
                <w:rFonts w:ascii="Courier New" w:eastAsia="Times New Roman" w:hAnsi="Courier New" w:cs="STIX MathJax Main"/>
                <w:b/>
                <w:sz w:val="18"/>
                <w:szCs w:val="18"/>
              </w:rPr>
              <w:t>(</w:t>
            </w:r>
            <w:r w:rsidRPr="006722E1">
              <w:rPr>
                <w:rFonts w:ascii="Courier New" w:eastAsia="Times New Roman" w:hAnsi="Courier New" w:cs="STIX MathJax Main"/>
                <w:b/>
                <w:i/>
                <w:sz w:val="18"/>
                <w:szCs w:val="18"/>
              </w:rPr>
              <w:sym w:font="Symbol" w:char="F077"/>
            </w:r>
            <w:r w:rsidRPr="006722E1">
              <w:rPr>
                <w:rFonts w:ascii="STIX" w:eastAsia="Times New Roman" w:hAnsi="STIX" w:cs="STIX MathJax Main"/>
                <w:b/>
                <w:sz w:val="18"/>
                <w:szCs w:val="18"/>
                <w:vertAlign w:val="subscript"/>
              </w:rPr>
              <w:t>0</w:t>
            </w:r>
            <w:r w:rsidRPr="006722E1">
              <w:rPr>
                <w:rFonts w:ascii="STIX" w:eastAsia="Times New Roman" w:hAnsi="STIX" w:cs="STIX MathJax Main"/>
                <w:b/>
                <w:i/>
                <w:sz w:val="18"/>
                <w:szCs w:val="18"/>
              </w:rPr>
              <w:t>t</w:t>
            </w:r>
            <w:r w:rsidRPr="006722E1">
              <w:rPr>
                <w:rFonts w:ascii="Courier New" w:eastAsia="Times New Roman" w:hAnsi="Courier New" w:cs="STIX MathJax Main"/>
                <w:b/>
                <w:sz w:val="18"/>
                <w:szCs w:val="18"/>
              </w:rPr>
              <w:t>)</w:t>
            </w:r>
            <w:r w:rsidRPr="006722E1">
              <w:rPr>
                <w:rFonts w:ascii="STIX" w:eastAsia="Times New Roman" w:hAnsi="STIX" w:cs="STIX MathJax Main"/>
                <w:b/>
                <w:sz w:val="18"/>
                <w:szCs w:val="18"/>
              </w:rPr>
              <w:t>cos</w:t>
            </w:r>
            <w:r w:rsidRPr="006722E1">
              <w:rPr>
                <w:rFonts w:ascii="Courier New" w:eastAsia="Times New Roman" w:hAnsi="Courier New" w:cs="STIX MathJax Main"/>
                <w:b/>
                <w:sz w:val="18"/>
                <w:szCs w:val="18"/>
              </w:rPr>
              <w:t>(</w:t>
            </w:r>
            <w:r w:rsidRPr="006722E1">
              <w:rPr>
                <w:rFonts w:ascii="Courier New" w:eastAsia="Times New Roman" w:hAnsi="Courier New" w:cs="STIX MathJax Main"/>
                <w:b/>
                <w:i/>
                <w:sz w:val="18"/>
                <w:szCs w:val="18"/>
              </w:rPr>
              <w:sym w:font="Symbol" w:char="F077"/>
            </w:r>
            <w:r w:rsidRPr="006722E1">
              <w:rPr>
                <w:rFonts w:ascii="STIX" w:eastAsia="Times New Roman" w:hAnsi="STIX" w:cs="STIX MathJax Main"/>
                <w:b/>
                <w:sz w:val="18"/>
                <w:szCs w:val="18"/>
                <w:vertAlign w:val="subscript"/>
              </w:rPr>
              <w:t>0</w:t>
            </w:r>
            <w:r w:rsidRPr="006722E1">
              <w:rPr>
                <w:rFonts w:ascii="STIX" w:eastAsia="Times New Roman" w:hAnsi="STIX" w:cs="STIX MathJax Main"/>
                <w:b/>
                <w:i/>
                <w:sz w:val="18"/>
                <w:szCs w:val="18"/>
              </w:rPr>
              <w:t>t</w:t>
            </w:r>
            <w:r w:rsidRPr="006722E1">
              <w:rPr>
                <w:rFonts w:ascii="Courier New" w:eastAsia="Times New Roman" w:hAnsi="Courier New" w:cs="STIX MathJax Main"/>
                <w:b/>
                <w:sz w:val="18"/>
                <w:szCs w:val="18"/>
              </w:rPr>
              <w:t>)</w:t>
            </w:r>
          </w:p>
        </w:tc>
        <w:tc>
          <w:tcPr>
            <w:tcW w:w="876" w:type="dxa"/>
            <w:tcBorders>
              <w:top w:val="single" w:sz="12" w:space="0" w:color="auto"/>
              <w:left w:val="nil"/>
              <w:bottom w:val="single" w:sz="6" w:space="0" w:color="auto"/>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b/>
                <w:sz w:val="18"/>
                <w:szCs w:val="18"/>
              </w:rPr>
            </w:pPr>
            <w:r w:rsidRPr="006722E1">
              <w:rPr>
                <w:rFonts w:ascii="STIX" w:eastAsia="Times New Roman" w:hAnsi="STIX" w:cs="STIX MathJax Main"/>
                <w:b/>
                <w:sz w:val="18"/>
                <w:szCs w:val="18"/>
              </w:rPr>
              <w:t>cos</w:t>
            </w:r>
            <w:r w:rsidRPr="006722E1">
              <w:rPr>
                <w:rFonts w:ascii="STIX" w:eastAsia="Times New Roman" w:hAnsi="STIX" w:cs="STIX MathJax Main"/>
                <w:b/>
                <w:sz w:val="18"/>
                <w:szCs w:val="18"/>
                <w:vertAlign w:val="superscript"/>
              </w:rPr>
              <w:t>2</w:t>
            </w:r>
            <w:r w:rsidRPr="006722E1">
              <w:rPr>
                <w:rFonts w:ascii="Courier New" w:eastAsia="Times New Roman" w:hAnsi="Courier New" w:cs="STIX MathJax Main"/>
                <w:b/>
                <w:sz w:val="18"/>
                <w:szCs w:val="18"/>
              </w:rPr>
              <w:t>(</w:t>
            </w:r>
            <w:r w:rsidRPr="006722E1">
              <w:rPr>
                <w:rFonts w:ascii="Courier New" w:eastAsia="Times New Roman" w:hAnsi="Courier New" w:cs="STIX MathJax Main"/>
                <w:b/>
                <w:i/>
                <w:sz w:val="18"/>
                <w:szCs w:val="18"/>
              </w:rPr>
              <w:sym w:font="Symbol" w:char="F077"/>
            </w:r>
            <w:r w:rsidRPr="006722E1">
              <w:rPr>
                <w:rFonts w:ascii="STIX" w:eastAsia="Times New Roman" w:hAnsi="STIX" w:cs="STIX MathJax Main"/>
                <w:b/>
                <w:sz w:val="18"/>
                <w:szCs w:val="18"/>
                <w:vertAlign w:val="subscript"/>
              </w:rPr>
              <w:t>0</w:t>
            </w:r>
            <w:r w:rsidRPr="006722E1">
              <w:rPr>
                <w:rFonts w:ascii="STIX" w:eastAsia="Times New Roman" w:hAnsi="STIX" w:cs="STIX MathJax Main"/>
                <w:b/>
                <w:i/>
                <w:sz w:val="18"/>
                <w:szCs w:val="18"/>
              </w:rPr>
              <w:t>t</w:t>
            </w:r>
            <w:r w:rsidRPr="006722E1">
              <w:rPr>
                <w:rFonts w:ascii="Courier New" w:eastAsia="Times New Roman" w:hAnsi="Courier New" w:cs="STIX MathJax Main"/>
                <w:b/>
                <w:sz w:val="18"/>
                <w:szCs w:val="18"/>
              </w:rPr>
              <w:t>)</w:t>
            </w:r>
          </w:p>
        </w:tc>
        <w:tc>
          <w:tcPr>
            <w:tcW w:w="809" w:type="dxa"/>
            <w:tcBorders>
              <w:top w:val="single" w:sz="12" w:space="0" w:color="auto"/>
              <w:left w:val="nil"/>
              <w:bottom w:val="single" w:sz="6" w:space="0" w:color="auto"/>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b/>
                <w:sz w:val="18"/>
                <w:szCs w:val="18"/>
              </w:rPr>
            </w:pPr>
            <w:r w:rsidRPr="006722E1">
              <w:rPr>
                <w:rFonts w:ascii="STIX" w:eastAsia="Times New Roman" w:hAnsi="STIX" w:cs="STIX MathJax Main"/>
                <w:b/>
                <w:sz w:val="18"/>
                <w:szCs w:val="18"/>
              </w:rPr>
              <w:t>sin</w:t>
            </w:r>
            <w:r w:rsidRPr="006722E1">
              <w:rPr>
                <w:rFonts w:ascii="STIX" w:eastAsia="Times New Roman" w:hAnsi="STIX" w:cs="STIX MathJax Main"/>
                <w:b/>
                <w:sz w:val="18"/>
                <w:szCs w:val="18"/>
                <w:vertAlign w:val="superscript"/>
              </w:rPr>
              <w:t>2</w:t>
            </w:r>
            <w:r w:rsidRPr="006722E1">
              <w:rPr>
                <w:rFonts w:ascii="Courier New" w:eastAsia="Times New Roman" w:hAnsi="Courier New" w:cs="STIX MathJax Main"/>
                <w:b/>
                <w:sz w:val="18"/>
                <w:szCs w:val="18"/>
              </w:rPr>
              <w:t>(</w:t>
            </w:r>
            <w:r w:rsidRPr="006722E1">
              <w:rPr>
                <w:rFonts w:ascii="Courier New" w:eastAsia="Times New Roman" w:hAnsi="Courier New" w:cs="STIX MathJax Main"/>
                <w:b/>
                <w:i/>
                <w:sz w:val="18"/>
                <w:szCs w:val="18"/>
              </w:rPr>
              <w:sym w:font="Symbol" w:char="F077"/>
            </w:r>
            <w:r w:rsidRPr="006722E1">
              <w:rPr>
                <w:rFonts w:ascii="STIX" w:eastAsia="Times New Roman" w:hAnsi="STIX" w:cs="STIX MathJax Main"/>
                <w:b/>
                <w:sz w:val="18"/>
                <w:szCs w:val="18"/>
                <w:vertAlign w:val="subscript"/>
              </w:rPr>
              <w:t>0</w:t>
            </w:r>
            <w:r w:rsidRPr="006722E1">
              <w:rPr>
                <w:rFonts w:ascii="STIX" w:eastAsia="Times New Roman" w:hAnsi="STIX" w:cs="STIX MathJax Main"/>
                <w:b/>
                <w:i/>
                <w:sz w:val="18"/>
                <w:szCs w:val="18"/>
              </w:rPr>
              <w:t>t</w:t>
            </w:r>
            <w:r w:rsidRPr="006722E1">
              <w:rPr>
                <w:rFonts w:ascii="Courier New" w:eastAsia="Times New Roman" w:hAnsi="Courier New" w:cs="STIX MathJax Main"/>
                <w:b/>
                <w:sz w:val="18"/>
                <w:szCs w:val="18"/>
              </w:rPr>
              <w:t>)</w:t>
            </w:r>
          </w:p>
        </w:tc>
        <w:tc>
          <w:tcPr>
            <w:tcW w:w="881" w:type="dxa"/>
            <w:tcBorders>
              <w:top w:val="single" w:sz="12" w:space="0" w:color="auto"/>
              <w:left w:val="nil"/>
              <w:bottom w:val="single" w:sz="6" w:space="0" w:color="auto"/>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b/>
                <w:sz w:val="18"/>
                <w:szCs w:val="18"/>
              </w:rPr>
            </w:pPr>
            <w:r w:rsidRPr="006722E1">
              <w:rPr>
                <w:rFonts w:ascii="STIX" w:eastAsia="Times New Roman" w:hAnsi="STIX" w:cs="STIX MathJax Main"/>
                <w:b/>
                <w:i/>
                <w:sz w:val="18"/>
                <w:szCs w:val="18"/>
              </w:rPr>
              <w:t>y</w:t>
            </w:r>
            <w:r w:rsidRPr="006722E1">
              <w:rPr>
                <w:rFonts w:ascii="STIX" w:eastAsia="Times New Roman" w:hAnsi="STIX" w:cs="STIX MathJax Main"/>
                <w:b/>
                <w:sz w:val="18"/>
                <w:szCs w:val="18"/>
              </w:rPr>
              <w:t>cos</w:t>
            </w:r>
            <w:r w:rsidRPr="006722E1">
              <w:rPr>
                <w:rFonts w:ascii="Courier New" w:eastAsia="Times New Roman" w:hAnsi="Courier New" w:cs="STIX MathJax Main"/>
                <w:b/>
                <w:sz w:val="18"/>
                <w:szCs w:val="18"/>
              </w:rPr>
              <w:t>(</w:t>
            </w:r>
            <w:r w:rsidRPr="006722E1">
              <w:rPr>
                <w:rFonts w:ascii="Courier New" w:eastAsia="Times New Roman" w:hAnsi="Courier New" w:cs="STIX MathJax Main"/>
                <w:b/>
                <w:i/>
                <w:sz w:val="18"/>
                <w:szCs w:val="18"/>
              </w:rPr>
              <w:sym w:font="Symbol" w:char="F077"/>
            </w:r>
            <w:r w:rsidRPr="006722E1">
              <w:rPr>
                <w:rFonts w:ascii="STIX" w:eastAsia="Times New Roman" w:hAnsi="STIX" w:cs="STIX MathJax Main"/>
                <w:b/>
                <w:sz w:val="18"/>
                <w:szCs w:val="18"/>
                <w:vertAlign w:val="subscript"/>
              </w:rPr>
              <w:t>0</w:t>
            </w:r>
            <w:r w:rsidRPr="006722E1">
              <w:rPr>
                <w:rFonts w:ascii="STIX" w:eastAsia="Times New Roman" w:hAnsi="STIX" w:cs="STIX MathJax Main"/>
                <w:b/>
                <w:i/>
                <w:sz w:val="18"/>
                <w:szCs w:val="18"/>
              </w:rPr>
              <w:t>t</w:t>
            </w:r>
            <w:r w:rsidRPr="006722E1">
              <w:rPr>
                <w:rFonts w:ascii="Courier New" w:eastAsia="Times New Roman" w:hAnsi="Courier New" w:cs="STIX MathJax Main"/>
                <w:b/>
                <w:sz w:val="18"/>
                <w:szCs w:val="18"/>
              </w:rPr>
              <w:t>)</w:t>
            </w:r>
          </w:p>
        </w:tc>
        <w:tc>
          <w:tcPr>
            <w:tcW w:w="867" w:type="dxa"/>
            <w:tcBorders>
              <w:top w:val="single" w:sz="12" w:space="0" w:color="auto"/>
              <w:left w:val="nil"/>
              <w:bottom w:val="single" w:sz="6" w:space="0" w:color="auto"/>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b/>
                <w:sz w:val="18"/>
                <w:szCs w:val="18"/>
              </w:rPr>
            </w:pPr>
            <w:r w:rsidRPr="006722E1">
              <w:rPr>
                <w:rFonts w:ascii="STIX" w:eastAsia="Times New Roman" w:hAnsi="STIX" w:cs="STIX MathJax Main"/>
                <w:b/>
                <w:i/>
                <w:sz w:val="18"/>
                <w:szCs w:val="18"/>
              </w:rPr>
              <w:t>y</w:t>
            </w:r>
            <w:r w:rsidRPr="006722E1">
              <w:rPr>
                <w:rFonts w:ascii="STIX" w:eastAsia="Times New Roman" w:hAnsi="STIX" w:cs="STIX MathJax Main"/>
                <w:b/>
                <w:sz w:val="18"/>
                <w:szCs w:val="18"/>
              </w:rPr>
              <w:t>sin</w:t>
            </w:r>
            <w:r w:rsidRPr="006722E1">
              <w:rPr>
                <w:rFonts w:ascii="Courier New" w:eastAsia="Times New Roman" w:hAnsi="Courier New" w:cs="STIX MathJax Main"/>
                <w:b/>
                <w:sz w:val="18"/>
                <w:szCs w:val="18"/>
              </w:rPr>
              <w:t>(</w:t>
            </w:r>
            <w:r w:rsidRPr="006722E1">
              <w:rPr>
                <w:rFonts w:ascii="Courier New" w:eastAsia="Times New Roman" w:hAnsi="Courier New" w:cs="STIX MathJax Main"/>
                <w:b/>
                <w:i/>
                <w:sz w:val="18"/>
                <w:szCs w:val="18"/>
              </w:rPr>
              <w:sym w:font="Symbol" w:char="F077"/>
            </w:r>
            <w:r w:rsidRPr="006722E1">
              <w:rPr>
                <w:rFonts w:ascii="STIX" w:eastAsia="Times New Roman" w:hAnsi="STIX" w:cs="STIX MathJax Main"/>
                <w:b/>
                <w:sz w:val="18"/>
                <w:szCs w:val="18"/>
                <w:vertAlign w:val="subscript"/>
              </w:rPr>
              <w:t>0</w:t>
            </w:r>
            <w:r w:rsidRPr="006722E1">
              <w:rPr>
                <w:rFonts w:ascii="STIX" w:eastAsia="Times New Roman" w:hAnsi="STIX" w:cs="STIX MathJax Main"/>
                <w:b/>
                <w:i/>
                <w:sz w:val="18"/>
                <w:szCs w:val="18"/>
              </w:rPr>
              <w:t>t</w:t>
            </w:r>
            <w:r w:rsidRPr="006722E1">
              <w:rPr>
                <w:rFonts w:ascii="Courier New" w:eastAsia="Times New Roman" w:hAnsi="Courier New" w:cs="STIX MathJax Main"/>
                <w:b/>
                <w:sz w:val="18"/>
                <w:szCs w:val="18"/>
              </w:rPr>
              <w:t>)</w:t>
            </w:r>
          </w:p>
        </w:tc>
      </w:tr>
      <w:tr w:rsidR="006722E1" w:rsidRPr="006722E1" w:rsidTr="00FF7247">
        <w:trPr>
          <w:trHeight w:val="144"/>
        </w:trPr>
        <w:tc>
          <w:tcPr>
            <w:tcW w:w="650" w:type="dxa"/>
            <w:tcBorders>
              <w:top w:val="single" w:sz="6" w:space="0" w:color="auto"/>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w:t>
            </w:r>
          </w:p>
        </w:tc>
        <w:tc>
          <w:tcPr>
            <w:tcW w:w="643" w:type="dxa"/>
            <w:tcBorders>
              <w:top w:val="single" w:sz="6" w:space="0" w:color="auto"/>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7.6</w:t>
            </w:r>
          </w:p>
        </w:tc>
        <w:tc>
          <w:tcPr>
            <w:tcW w:w="987" w:type="dxa"/>
            <w:tcBorders>
              <w:top w:val="single" w:sz="6" w:space="0" w:color="auto"/>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1.00000</w:t>
            </w:r>
          </w:p>
        </w:tc>
        <w:tc>
          <w:tcPr>
            <w:tcW w:w="1002" w:type="dxa"/>
            <w:tcBorders>
              <w:top w:val="single" w:sz="6" w:space="0" w:color="auto"/>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0.00000</w:t>
            </w:r>
          </w:p>
        </w:tc>
        <w:tc>
          <w:tcPr>
            <w:tcW w:w="1519" w:type="dxa"/>
            <w:tcBorders>
              <w:top w:val="single" w:sz="6" w:space="0" w:color="auto"/>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0.00000</w:t>
            </w:r>
          </w:p>
        </w:tc>
        <w:tc>
          <w:tcPr>
            <w:tcW w:w="876" w:type="dxa"/>
            <w:tcBorders>
              <w:top w:val="single" w:sz="6" w:space="0" w:color="auto"/>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1.00000</w:t>
            </w:r>
          </w:p>
        </w:tc>
        <w:tc>
          <w:tcPr>
            <w:tcW w:w="809" w:type="dxa"/>
            <w:tcBorders>
              <w:top w:val="single" w:sz="6" w:space="0" w:color="auto"/>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0.00000</w:t>
            </w:r>
          </w:p>
        </w:tc>
        <w:tc>
          <w:tcPr>
            <w:tcW w:w="881" w:type="dxa"/>
            <w:tcBorders>
              <w:top w:val="single" w:sz="6" w:space="0" w:color="auto"/>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STIX" w:eastAsia="Times New Roman" w:hAnsi="STIX" w:cs="STIX MathJax Main"/>
                <w:sz w:val="18"/>
                <w:szCs w:val="18"/>
              </w:rPr>
              <w:t>7.60000</w:t>
            </w:r>
          </w:p>
        </w:tc>
        <w:tc>
          <w:tcPr>
            <w:tcW w:w="867" w:type="dxa"/>
            <w:tcBorders>
              <w:top w:val="single" w:sz="6" w:space="0" w:color="auto"/>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STIX" w:eastAsia="Times New Roman" w:hAnsi="STIX" w:cs="STIX MathJax Main"/>
                <w:sz w:val="18"/>
                <w:szCs w:val="18"/>
              </w:rPr>
              <w:t>0.00000</w:t>
            </w:r>
          </w:p>
        </w:tc>
      </w:tr>
      <w:tr w:rsidR="006722E1" w:rsidRPr="006722E1" w:rsidTr="00FF7247">
        <w:trPr>
          <w:trHeight w:val="144"/>
        </w:trPr>
        <w:tc>
          <w:tcPr>
            <w:tcW w:w="650"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2</w:t>
            </w:r>
          </w:p>
        </w:tc>
        <w:tc>
          <w:tcPr>
            <w:tcW w:w="643"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7.2</w:t>
            </w:r>
          </w:p>
        </w:tc>
        <w:tc>
          <w:tcPr>
            <w:tcW w:w="98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0.86603</w:t>
            </w:r>
          </w:p>
        </w:tc>
        <w:tc>
          <w:tcPr>
            <w:tcW w:w="1002"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0.50000</w:t>
            </w:r>
          </w:p>
        </w:tc>
        <w:tc>
          <w:tcPr>
            <w:tcW w:w="151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0.43301</w:t>
            </w:r>
          </w:p>
        </w:tc>
        <w:tc>
          <w:tcPr>
            <w:tcW w:w="876"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0.75000</w:t>
            </w:r>
          </w:p>
        </w:tc>
        <w:tc>
          <w:tcPr>
            <w:tcW w:w="80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0.25000</w:t>
            </w:r>
          </w:p>
        </w:tc>
        <w:tc>
          <w:tcPr>
            <w:tcW w:w="881"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STIX" w:eastAsia="Times New Roman" w:hAnsi="STIX" w:cs="STIX MathJax Main"/>
                <w:sz w:val="18"/>
                <w:szCs w:val="18"/>
              </w:rPr>
              <w:t>6.23538</w:t>
            </w:r>
          </w:p>
        </w:tc>
        <w:tc>
          <w:tcPr>
            <w:tcW w:w="86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STIX" w:eastAsia="Times New Roman" w:hAnsi="STIX" w:cs="STIX MathJax Main"/>
                <w:sz w:val="18"/>
                <w:szCs w:val="18"/>
              </w:rPr>
              <w:t>3.60000</w:t>
            </w:r>
          </w:p>
        </w:tc>
      </w:tr>
      <w:tr w:rsidR="006722E1" w:rsidRPr="006722E1" w:rsidTr="00FF7247">
        <w:trPr>
          <w:trHeight w:val="144"/>
        </w:trPr>
        <w:tc>
          <w:tcPr>
            <w:tcW w:w="650"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4</w:t>
            </w:r>
          </w:p>
        </w:tc>
        <w:tc>
          <w:tcPr>
            <w:tcW w:w="643"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7</w:t>
            </w:r>
          </w:p>
        </w:tc>
        <w:tc>
          <w:tcPr>
            <w:tcW w:w="98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0.50000</w:t>
            </w:r>
          </w:p>
        </w:tc>
        <w:tc>
          <w:tcPr>
            <w:tcW w:w="1002"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0.86603</w:t>
            </w:r>
          </w:p>
        </w:tc>
        <w:tc>
          <w:tcPr>
            <w:tcW w:w="151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0.43301</w:t>
            </w:r>
          </w:p>
        </w:tc>
        <w:tc>
          <w:tcPr>
            <w:tcW w:w="876"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0.25000</w:t>
            </w:r>
          </w:p>
        </w:tc>
        <w:tc>
          <w:tcPr>
            <w:tcW w:w="80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0.75000</w:t>
            </w:r>
          </w:p>
        </w:tc>
        <w:tc>
          <w:tcPr>
            <w:tcW w:w="881"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STIX" w:eastAsia="Times New Roman" w:hAnsi="STIX" w:cs="STIX MathJax Main"/>
                <w:sz w:val="18"/>
                <w:szCs w:val="18"/>
              </w:rPr>
              <w:t>3.50000</w:t>
            </w:r>
          </w:p>
        </w:tc>
        <w:tc>
          <w:tcPr>
            <w:tcW w:w="86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STIX" w:eastAsia="Times New Roman" w:hAnsi="STIX" w:cs="STIX MathJax Main"/>
                <w:sz w:val="18"/>
                <w:szCs w:val="18"/>
              </w:rPr>
              <w:t>6.06218</w:t>
            </w:r>
          </w:p>
        </w:tc>
      </w:tr>
      <w:tr w:rsidR="006722E1" w:rsidRPr="006722E1" w:rsidTr="00FF7247">
        <w:trPr>
          <w:trHeight w:val="144"/>
        </w:trPr>
        <w:tc>
          <w:tcPr>
            <w:tcW w:w="650"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5</w:t>
            </w:r>
          </w:p>
        </w:tc>
        <w:tc>
          <w:tcPr>
            <w:tcW w:w="643"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6.5</w:t>
            </w:r>
          </w:p>
        </w:tc>
        <w:tc>
          <w:tcPr>
            <w:tcW w:w="98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0.25882</w:t>
            </w:r>
          </w:p>
        </w:tc>
        <w:tc>
          <w:tcPr>
            <w:tcW w:w="1002"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0.96593</w:t>
            </w:r>
          </w:p>
        </w:tc>
        <w:tc>
          <w:tcPr>
            <w:tcW w:w="151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0.25000</w:t>
            </w:r>
          </w:p>
        </w:tc>
        <w:tc>
          <w:tcPr>
            <w:tcW w:w="876"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0.06699</w:t>
            </w:r>
          </w:p>
        </w:tc>
        <w:tc>
          <w:tcPr>
            <w:tcW w:w="80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0.93301</w:t>
            </w:r>
          </w:p>
        </w:tc>
        <w:tc>
          <w:tcPr>
            <w:tcW w:w="881"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STIX" w:eastAsia="Times New Roman" w:hAnsi="STIX" w:cs="STIX MathJax Main"/>
                <w:sz w:val="18"/>
                <w:szCs w:val="18"/>
              </w:rPr>
              <w:t>1.68232</w:t>
            </w:r>
          </w:p>
        </w:tc>
        <w:tc>
          <w:tcPr>
            <w:tcW w:w="86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STIX" w:eastAsia="Times New Roman" w:hAnsi="STIX" w:cs="STIX MathJax Main"/>
                <w:sz w:val="18"/>
                <w:szCs w:val="18"/>
              </w:rPr>
              <w:t>6.27852</w:t>
            </w:r>
          </w:p>
        </w:tc>
      </w:tr>
      <w:tr w:rsidR="006722E1" w:rsidRPr="006722E1" w:rsidTr="00FF7247">
        <w:trPr>
          <w:trHeight w:val="144"/>
        </w:trPr>
        <w:tc>
          <w:tcPr>
            <w:tcW w:w="650"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7</w:t>
            </w:r>
          </w:p>
        </w:tc>
        <w:tc>
          <w:tcPr>
            <w:tcW w:w="643"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7.5</w:t>
            </w:r>
          </w:p>
        </w:tc>
        <w:tc>
          <w:tcPr>
            <w:tcW w:w="98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0.25882</w:t>
            </w:r>
          </w:p>
        </w:tc>
        <w:tc>
          <w:tcPr>
            <w:tcW w:w="1002"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0.96593</w:t>
            </w:r>
          </w:p>
        </w:tc>
        <w:tc>
          <w:tcPr>
            <w:tcW w:w="151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0.25000</w:t>
            </w:r>
          </w:p>
        </w:tc>
        <w:tc>
          <w:tcPr>
            <w:tcW w:w="876"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0.06699</w:t>
            </w:r>
          </w:p>
        </w:tc>
        <w:tc>
          <w:tcPr>
            <w:tcW w:w="80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0.93301</w:t>
            </w:r>
          </w:p>
        </w:tc>
        <w:tc>
          <w:tcPr>
            <w:tcW w:w="881"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1.94114</w:t>
            </w:r>
          </w:p>
        </w:tc>
        <w:tc>
          <w:tcPr>
            <w:tcW w:w="86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STIX" w:eastAsia="Times New Roman" w:hAnsi="STIX" w:cs="STIX MathJax Main"/>
                <w:sz w:val="18"/>
                <w:szCs w:val="18"/>
              </w:rPr>
              <w:t>7.24444</w:t>
            </w:r>
          </w:p>
        </w:tc>
      </w:tr>
      <w:tr w:rsidR="006722E1" w:rsidRPr="006722E1" w:rsidTr="00FF7247">
        <w:trPr>
          <w:trHeight w:val="144"/>
        </w:trPr>
        <w:tc>
          <w:tcPr>
            <w:tcW w:w="650"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9</w:t>
            </w:r>
          </w:p>
        </w:tc>
        <w:tc>
          <w:tcPr>
            <w:tcW w:w="643"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7.2</w:t>
            </w:r>
          </w:p>
        </w:tc>
        <w:tc>
          <w:tcPr>
            <w:tcW w:w="98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0.70711</w:t>
            </w:r>
          </w:p>
        </w:tc>
        <w:tc>
          <w:tcPr>
            <w:tcW w:w="1002"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0.70711</w:t>
            </w:r>
          </w:p>
        </w:tc>
        <w:tc>
          <w:tcPr>
            <w:tcW w:w="151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0.50000</w:t>
            </w:r>
          </w:p>
        </w:tc>
        <w:tc>
          <w:tcPr>
            <w:tcW w:w="876"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0.50000</w:t>
            </w:r>
          </w:p>
        </w:tc>
        <w:tc>
          <w:tcPr>
            <w:tcW w:w="80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0.50000</w:t>
            </w:r>
          </w:p>
        </w:tc>
        <w:tc>
          <w:tcPr>
            <w:tcW w:w="881"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5.09117</w:t>
            </w:r>
          </w:p>
        </w:tc>
        <w:tc>
          <w:tcPr>
            <w:tcW w:w="86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STIX" w:eastAsia="Times New Roman" w:hAnsi="STIX" w:cs="STIX MathJax Main"/>
                <w:sz w:val="18"/>
                <w:szCs w:val="18"/>
              </w:rPr>
              <w:t>5.09117</w:t>
            </w:r>
          </w:p>
        </w:tc>
      </w:tr>
      <w:tr w:rsidR="006722E1" w:rsidRPr="006722E1" w:rsidTr="00FF7247">
        <w:trPr>
          <w:trHeight w:val="144"/>
        </w:trPr>
        <w:tc>
          <w:tcPr>
            <w:tcW w:w="650"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12</w:t>
            </w:r>
          </w:p>
        </w:tc>
        <w:tc>
          <w:tcPr>
            <w:tcW w:w="643"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8.9</w:t>
            </w:r>
          </w:p>
        </w:tc>
        <w:tc>
          <w:tcPr>
            <w:tcW w:w="98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1.00000</w:t>
            </w:r>
          </w:p>
        </w:tc>
        <w:tc>
          <w:tcPr>
            <w:tcW w:w="1002"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0.00000</w:t>
            </w:r>
          </w:p>
        </w:tc>
        <w:tc>
          <w:tcPr>
            <w:tcW w:w="151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0.00000</w:t>
            </w:r>
          </w:p>
        </w:tc>
        <w:tc>
          <w:tcPr>
            <w:tcW w:w="876"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1.00000</w:t>
            </w:r>
          </w:p>
        </w:tc>
        <w:tc>
          <w:tcPr>
            <w:tcW w:w="80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0.00000</w:t>
            </w:r>
          </w:p>
        </w:tc>
        <w:tc>
          <w:tcPr>
            <w:tcW w:w="881"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8.90000</w:t>
            </w:r>
          </w:p>
        </w:tc>
        <w:tc>
          <w:tcPr>
            <w:tcW w:w="86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STIX" w:eastAsia="Times New Roman" w:hAnsi="STIX" w:cs="STIX MathJax Main"/>
                <w:sz w:val="18"/>
                <w:szCs w:val="18"/>
              </w:rPr>
              <w:t>0.00000</w:t>
            </w:r>
          </w:p>
        </w:tc>
      </w:tr>
      <w:tr w:rsidR="006722E1" w:rsidRPr="006722E1" w:rsidTr="00FF7247">
        <w:trPr>
          <w:trHeight w:val="144"/>
        </w:trPr>
        <w:tc>
          <w:tcPr>
            <w:tcW w:w="650"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15</w:t>
            </w:r>
          </w:p>
        </w:tc>
        <w:tc>
          <w:tcPr>
            <w:tcW w:w="643"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9.1</w:t>
            </w:r>
          </w:p>
        </w:tc>
        <w:tc>
          <w:tcPr>
            <w:tcW w:w="98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0.70711</w:t>
            </w:r>
          </w:p>
        </w:tc>
        <w:tc>
          <w:tcPr>
            <w:tcW w:w="1002"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0.70711</w:t>
            </w:r>
          </w:p>
        </w:tc>
        <w:tc>
          <w:tcPr>
            <w:tcW w:w="151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0.50000</w:t>
            </w:r>
          </w:p>
        </w:tc>
        <w:tc>
          <w:tcPr>
            <w:tcW w:w="876"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0.50000</w:t>
            </w:r>
          </w:p>
        </w:tc>
        <w:tc>
          <w:tcPr>
            <w:tcW w:w="80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0.50000</w:t>
            </w:r>
          </w:p>
        </w:tc>
        <w:tc>
          <w:tcPr>
            <w:tcW w:w="881"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6.43467</w:t>
            </w:r>
          </w:p>
        </w:tc>
        <w:tc>
          <w:tcPr>
            <w:tcW w:w="86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6.43467</w:t>
            </w:r>
          </w:p>
        </w:tc>
      </w:tr>
      <w:tr w:rsidR="006722E1" w:rsidRPr="006722E1" w:rsidTr="00FF7247">
        <w:trPr>
          <w:trHeight w:val="144"/>
        </w:trPr>
        <w:tc>
          <w:tcPr>
            <w:tcW w:w="650"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20</w:t>
            </w:r>
          </w:p>
        </w:tc>
        <w:tc>
          <w:tcPr>
            <w:tcW w:w="643"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8.9</w:t>
            </w:r>
          </w:p>
        </w:tc>
        <w:tc>
          <w:tcPr>
            <w:tcW w:w="98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0.50000</w:t>
            </w:r>
          </w:p>
        </w:tc>
        <w:tc>
          <w:tcPr>
            <w:tcW w:w="1002"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0.86603</w:t>
            </w:r>
          </w:p>
        </w:tc>
        <w:tc>
          <w:tcPr>
            <w:tcW w:w="151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0.43301</w:t>
            </w:r>
          </w:p>
        </w:tc>
        <w:tc>
          <w:tcPr>
            <w:tcW w:w="876"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0.25000</w:t>
            </w:r>
          </w:p>
        </w:tc>
        <w:tc>
          <w:tcPr>
            <w:tcW w:w="80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0.75000</w:t>
            </w:r>
          </w:p>
        </w:tc>
        <w:tc>
          <w:tcPr>
            <w:tcW w:w="881"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STIX" w:eastAsia="Times New Roman" w:hAnsi="STIX" w:cs="STIX MathJax Main"/>
                <w:sz w:val="18"/>
                <w:szCs w:val="18"/>
              </w:rPr>
              <w:t>4.45000</w:t>
            </w:r>
          </w:p>
        </w:tc>
        <w:tc>
          <w:tcPr>
            <w:tcW w:w="86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7.70763</w:t>
            </w:r>
          </w:p>
        </w:tc>
      </w:tr>
      <w:tr w:rsidR="006722E1" w:rsidRPr="006722E1" w:rsidTr="00FF7247">
        <w:trPr>
          <w:trHeight w:val="144"/>
        </w:trPr>
        <w:tc>
          <w:tcPr>
            <w:tcW w:w="650"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22</w:t>
            </w:r>
          </w:p>
        </w:tc>
        <w:tc>
          <w:tcPr>
            <w:tcW w:w="643"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7.9</w:t>
            </w:r>
          </w:p>
        </w:tc>
        <w:tc>
          <w:tcPr>
            <w:tcW w:w="98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0.86603</w:t>
            </w:r>
          </w:p>
        </w:tc>
        <w:tc>
          <w:tcPr>
            <w:tcW w:w="1002"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0.50000</w:t>
            </w:r>
          </w:p>
        </w:tc>
        <w:tc>
          <w:tcPr>
            <w:tcW w:w="151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0.43301</w:t>
            </w:r>
          </w:p>
        </w:tc>
        <w:tc>
          <w:tcPr>
            <w:tcW w:w="876"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0.75000</w:t>
            </w:r>
          </w:p>
        </w:tc>
        <w:tc>
          <w:tcPr>
            <w:tcW w:w="809"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0.25000</w:t>
            </w:r>
          </w:p>
        </w:tc>
        <w:tc>
          <w:tcPr>
            <w:tcW w:w="881"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STIX" w:eastAsia="Times New Roman" w:hAnsi="STIX" w:cs="STIX MathJax Main"/>
                <w:sz w:val="18"/>
                <w:szCs w:val="18"/>
              </w:rPr>
              <w:t>6.84160</w:t>
            </w:r>
          </w:p>
        </w:tc>
        <w:tc>
          <w:tcPr>
            <w:tcW w:w="867" w:type="dxa"/>
            <w:tcBorders>
              <w:top w:val="nil"/>
              <w:left w:val="nil"/>
              <w:bottom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Courier New" w:eastAsia="Times New Roman" w:hAnsi="Courier New" w:cs="STIX MathJax Main"/>
                <w:sz w:val="18"/>
                <w:szCs w:val="18"/>
              </w:rPr>
              <w:t>–</w:t>
            </w:r>
            <w:r w:rsidRPr="006722E1">
              <w:rPr>
                <w:rFonts w:ascii="STIX" w:eastAsia="Times New Roman" w:hAnsi="STIX" w:cs="STIX MathJax Main"/>
                <w:sz w:val="18"/>
                <w:szCs w:val="18"/>
              </w:rPr>
              <w:t>3.95000</w:t>
            </w:r>
          </w:p>
        </w:tc>
      </w:tr>
      <w:tr w:rsidR="006722E1" w:rsidRPr="006722E1" w:rsidTr="00FF7247">
        <w:trPr>
          <w:trHeight w:val="144"/>
        </w:trPr>
        <w:tc>
          <w:tcPr>
            <w:tcW w:w="650" w:type="dxa"/>
            <w:tcBorders>
              <w:top w:val="nil"/>
              <w:left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24</w:t>
            </w:r>
          </w:p>
        </w:tc>
        <w:tc>
          <w:tcPr>
            <w:tcW w:w="643" w:type="dxa"/>
            <w:tcBorders>
              <w:top w:val="nil"/>
              <w:left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7</w:t>
            </w:r>
          </w:p>
        </w:tc>
        <w:tc>
          <w:tcPr>
            <w:tcW w:w="987" w:type="dxa"/>
            <w:tcBorders>
              <w:top w:val="nil"/>
              <w:left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1.00000</w:t>
            </w:r>
          </w:p>
        </w:tc>
        <w:tc>
          <w:tcPr>
            <w:tcW w:w="1002" w:type="dxa"/>
            <w:tcBorders>
              <w:top w:val="nil"/>
              <w:left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0.00000</w:t>
            </w:r>
          </w:p>
        </w:tc>
        <w:tc>
          <w:tcPr>
            <w:tcW w:w="1519" w:type="dxa"/>
            <w:tcBorders>
              <w:top w:val="nil"/>
              <w:left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0.00000</w:t>
            </w:r>
          </w:p>
        </w:tc>
        <w:tc>
          <w:tcPr>
            <w:tcW w:w="876" w:type="dxa"/>
            <w:tcBorders>
              <w:top w:val="nil"/>
              <w:left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1.00000</w:t>
            </w:r>
          </w:p>
        </w:tc>
        <w:tc>
          <w:tcPr>
            <w:tcW w:w="809" w:type="dxa"/>
            <w:tcBorders>
              <w:top w:val="nil"/>
              <w:left w:val="nil"/>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sz w:val="18"/>
                <w:szCs w:val="18"/>
              </w:rPr>
            </w:pPr>
            <w:r w:rsidRPr="006722E1">
              <w:rPr>
                <w:rFonts w:ascii="STIX" w:eastAsia="Times New Roman" w:hAnsi="STIX" w:cs="STIX MathJax Main"/>
                <w:sz w:val="18"/>
                <w:szCs w:val="18"/>
              </w:rPr>
              <w:t>0.00000</w:t>
            </w:r>
          </w:p>
        </w:tc>
        <w:tc>
          <w:tcPr>
            <w:tcW w:w="881" w:type="dxa"/>
            <w:tcBorders>
              <w:top w:val="nil"/>
              <w:left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STIX" w:eastAsia="Times New Roman" w:hAnsi="STIX" w:cs="STIX MathJax Main"/>
                <w:sz w:val="18"/>
                <w:szCs w:val="18"/>
              </w:rPr>
              <w:t>7.00000</w:t>
            </w:r>
          </w:p>
        </w:tc>
        <w:tc>
          <w:tcPr>
            <w:tcW w:w="867" w:type="dxa"/>
            <w:tcBorders>
              <w:top w:val="nil"/>
              <w:left w:val="nil"/>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sz w:val="18"/>
                <w:szCs w:val="18"/>
              </w:rPr>
            </w:pPr>
            <w:r w:rsidRPr="006722E1">
              <w:rPr>
                <w:rFonts w:ascii="STIX" w:eastAsia="Times New Roman" w:hAnsi="STIX" w:cs="STIX MathJax Main"/>
                <w:sz w:val="18"/>
                <w:szCs w:val="18"/>
              </w:rPr>
              <w:t>0.00000</w:t>
            </w:r>
          </w:p>
        </w:tc>
      </w:tr>
      <w:tr w:rsidR="006722E1" w:rsidRPr="006722E1" w:rsidTr="00FF7247">
        <w:trPr>
          <w:trHeight w:val="144"/>
        </w:trPr>
        <w:tc>
          <w:tcPr>
            <w:tcW w:w="650" w:type="dxa"/>
            <w:tcBorders>
              <w:top w:val="nil"/>
              <w:left w:val="nil"/>
              <w:bottom w:val="single" w:sz="12" w:space="0" w:color="auto"/>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b/>
                <w:sz w:val="18"/>
                <w:szCs w:val="18"/>
              </w:rPr>
            </w:pPr>
            <w:r w:rsidRPr="006722E1">
              <w:rPr>
                <w:rFonts w:ascii="STIX" w:eastAsia="Times New Roman" w:hAnsi="STIX" w:cs="STIX MathJax Main"/>
                <w:b/>
                <w:sz w:val="18"/>
                <w:szCs w:val="18"/>
              </w:rPr>
              <w:t>sum</w:t>
            </w:r>
            <w:r w:rsidRPr="006722E1">
              <w:rPr>
                <w:rFonts w:ascii="Courier New" w:eastAsia="Times New Roman" w:hAnsi="Courier New" w:cs="STIX MathJax Main"/>
                <w:b/>
                <w:sz w:val="18"/>
                <w:szCs w:val="18"/>
              </w:rPr>
              <w:sym w:font="Symbol" w:char="F0AE"/>
            </w:r>
          </w:p>
        </w:tc>
        <w:tc>
          <w:tcPr>
            <w:tcW w:w="643" w:type="dxa"/>
            <w:tcBorders>
              <w:top w:val="nil"/>
              <w:left w:val="nil"/>
              <w:bottom w:val="single" w:sz="12" w:space="0" w:color="auto"/>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b/>
                <w:sz w:val="18"/>
                <w:szCs w:val="18"/>
              </w:rPr>
            </w:pPr>
            <w:r w:rsidRPr="006722E1">
              <w:rPr>
                <w:rFonts w:ascii="STIX" w:eastAsia="Times New Roman" w:hAnsi="STIX" w:cs="STIX MathJax Main"/>
                <w:b/>
                <w:sz w:val="18"/>
                <w:szCs w:val="18"/>
              </w:rPr>
              <w:t>84.8</w:t>
            </w:r>
          </w:p>
        </w:tc>
        <w:tc>
          <w:tcPr>
            <w:tcW w:w="987" w:type="dxa"/>
            <w:tcBorders>
              <w:top w:val="nil"/>
              <w:left w:val="nil"/>
              <w:bottom w:val="single" w:sz="12" w:space="0" w:color="auto"/>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b/>
                <w:sz w:val="18"/>
                <w:szCs w:val="18"/>
              </w:rPr>
            </w:pPr>
            <w:r w:rsidRPr="006722E1">
              <w:rPr>
                <w:rFonts w:ascii="STIX" w:eastAsia="Times New Roman" w:hAnsi="STIX" w:cs="STIX MathJax Main"/>
                <w:b/>
                <w:sz w:val="18"/>
                <w:szCs w:val="18"/>
              </w:rPr>
              <w:t>2.31784</w:t>
            </w:r>
          </w:p>
        </w:tc>
        <w:tc>
          <w:tcPr>
            <w:tcW w:w="1002" w:type="dxa"/>
            <w:tcBorders>
              <w:top w:val="nil"/>
              <w:left w:val="nil"/>
              <w:bottom w:val="single" w:sz="12" w:space="0" w:color="auto"/>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b/>
                <w:sz w:val="18"/>
                <w:szCs w:val="18"/>
              </w:rPr>
            </w:pPr>
            <w:r w:rsidRPr="006722E1">
              <w:rPr>
                <w:rFonts w:ascii="STIX" w:eastAsia="Times New Roman" w:hAnsi="STIX" w:cs="STIX MathJax Main"/>
                <w:b/>
                <w:sz w:val="18"/>
                <w:szCs w:val="18"/>
              </w:rPr>
              <w:t>1.93185</w:t>
            </w:r>
          </w:p>
        </w:tc>
        <w:tc>
          <w:tcPr>
            <w:tcW w:w="1519" w:type="dxa"/>
            <w:tcBorders>
              <w:top w:val="nil"/>
              <w:left w:val="nil"/>
              <w:bottom w:val="single" w:sz="12" w:space="0" w:color="auto"/>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b/>
                <w:sz w:val="18"/>
                <w:szCs w:val="18"/>
              </w:rPr>
            </w:pPr>
            <w:r w:rsidRPr="006722E1">
              <w:rPr>
                <w:rFonts w:ascii="STIX" w:eastAsia="Times New Roman" w:hAnsi="STIX" w:cs="STIX MathJax Main"/>
                <w:b/>
                <w:sz w:val="18"/>
                <w:szCs w:val="18"/>
              </w:rPr>
              <w:t>0.00000</w:t>
            </w:r>
          </w:p>
        </w:tc>
        <w:tc>
          <w:tcPr>
            <w:tcW w:w="876" w:type="dxa"/>
            <w:tcBorders>
              <w:top w:val="nil"/>
              <w:left w:val="nil"/>
              <w:bottom w:val="single" w:sz="12" w:space="0" w:color="auto"/>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b/>
                <w:sz w:val="18"/>
                <w:szCs w:val="18"/>
              </w:rPr>
            </w:pPr>
            <w:r w:rsidRPr="006722E1">
              <w:rPr>
                <w:rFonts w:ascii="STIX" w:eastAsia="Times New Roman" w:hAnsi="STIX" w:cs="STIX MathJax Main"/>
                <w:b/>
                <w:sz w:val="18"/>
                <w:szCs w:val="18"/>
              </w:rPr>
              <w:t>6.13397</w:t>
            </w:r>
          </w:p>
        </w:tc>
        <w:tc>
          <w:tcPr>
            <w:tcW w:w="809" w:type="dxa"/>
            <w:tcBorders>
              <w:top w:val="nil"/>
              <w:left w:val="nil"/>
              <w:bottom w:val="single" w:sz="12" w:space="0" w:color="auto"/>
              <w:right w:val="nil"/>
            </w:tcBorders>
            <w:shd w:val="clear" w:color="auto" w:fill="auto"/>
            <w:noWrap/>
            <w:vAlign w:val="center"/>
          </w:tcPr>
          <w:p w:rsidR="006722E1" w:rsidRPr="006722E1" w:rsidRDefault="006722E1" w:rsidP="006722E1">
            <w:pPr>
              <w:spacing w:after="0" w:line="240" w:lineRule="auto"/>
              <w:jc w:val="center"/>
              <w:rPr>
                <w:rFonts w:ascii="STIX MathJax Main" w:eastAsia="Times New Roman" w:hAnsi="STIX MathJax Main" w:cs="STIX MathJax Main"/>
                <w:b/>
                <w:sz w:val="18"/>
                <w:szCs w:val="18"/>
              </w:rPr>
            </w:pPr>
            <w:r w:rsidRPr="006722E1">
              <w:rPr>
                <w:rFonts w:ascii="STIX" w:eastAsia="Times New Roman" w:hAnsi="STIX" w:cs="STIX MathJax Main"/>
                <w:b/>
                <w:sz w:val="18"/>
                <w:szCs w:val="18"/>
              </w:rPr>
              <w:t>4.86603</w:t>
            </w:r>
          </w:p>
        </w:tc>
        <w:tc>
          <w:tcPr>
            <w:tcW w:w="881" w:type="dxa"/>
            <w:tcBorders>
              <w:top w:val="nil"/>
              <w:left w:val="nil"/>
              <w:bottom w:val="single" w:sz="12" w:space="0" w:color="auto"/>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b/>
                <w:sz w:val="18"/>
                <w:szCs w:val="18"/>
              </w:rPr>
            </w:pPr>
            <w:r w:rsidRPr="006722E1">
              <w:rPr>
                <w:rFonts w:ascii="STIX" w:eastAsia="Times New Roman" w:hAnsi="STIX" w:cs="STIX MathJax Main"/>
                <w:b/>
                <w:sz w:val="18"/>
                <w:szCs w:val="18"/>
              </w:rPr>
              <w:t>14.94232</w:t>
            </w:r>
          </w:p>
        </w:tc>
        <w:tc>
          <w:tcPr>
            <w:tcW w:w="867" w:type="dxa"/>
            <w:tcBorders>
              <w:top w:val="nil"/>
              <w:left w:val="nil"/>
              <w:bottom w:val="single" w:sz="12" w:space="0" w:color="auto"/>
              <w:right w:val="nil"/>
            </w:tcBorders>
            <w:shd w:val="clear" w:color="auto" w:fill="auto"/>
            <w:noWrap/>
            <w:vAlign w:val="center"/>
          </w:tcPr>
          <w:p w:rsidR="006722E1" w:rsidRPr="006722E1" w:rsidRDefault="006722E1" w:rsidP="006722E1">
            <w:pPr>
              <w:spacing w:after="0" w:line="240" w:lineRule="auto"/>
              <w:jc w:val="right"/>
              <w:rPr>
                <w:rFonts w:ascii="STIX MathJax Main" w:eastAsia="Times New Roman" w:hAnsi="STIX MathJax Main" w:cs="STIX MathJax Main"/>
                <w:b/>
                <w:sz w:val="18"/>
                <w:szCs w:val="18"/>
              </w:rPr>
            </w:pPr>
            <w:r w:rsidRPr="006722E1">
              <w:rPr>
                <w:rFonts w:ascii="STIX" w:eastAsia="Times New Roman" w:hAnsi="STIX" w:cs="STIX MathJax Main"/>
                <w:b/>
                <w:sz w:val="18"/>
                <w:szCs w:val="18"/>
              </w:rPr>
              <w:t>10.18401</w:t>
            </w:r>
          </w:p>
        </w:tc>
      </w:tr>
    </w:tbl>
    <w:p w:rsidR="006722E1" w:rsidRPr="006722E1" w:rsidRDefault="006722E1" w:rsidP="006722E1">
      <w:pPr>
        <w:spacing w:after="0" w:line="240" w:lineRule="auto"/>
        <w:rPr>
          <w:rFonts w:ascii="STIX" w:eastAsia="Times New Roman" w:hAnsi="STIX"/>
          <w:sz w:val="20"/>
          <w:szCs w:val="24"/>
        </w:rPr>
      </w:pPr>
    </w:p>
    <w:p w:rsidR="006722E1" w:rsidRPr="006722E1" w:rsidRDefault="006722E1" w:rsidP="006722E1">
      <w:pPr>
        <w:spacing w:after="0" w:line="240" w:lineRule="auto"/>
        <w:rPr>
          <w:rFonts w:ascii="STIX" w:eastAsia="Times New Roman" w:hAnsi="STIX"/>
          <w:sz w:val="20"/>
          <w:szCs w:val="24"/>
        </w:rPr>
      </w:pPr>
      <w:r w:rsidRPr="006722E1">
        <w:rPr>
          <w:rFonts w:ascii="STIX" w:eastAsia="Times New Roman" w:hAnsi="STIX"/>
          <w:sz w:val="20"/>
          <w:szCs w:val="24"/>
        </w:rPr>
        <w:t>The normal equations can be assembled as</w:t>
      </w:r>
    </w:p>
    <w:p w:rsidR="006722E1" w:rsidRPr="006722E1" w:rsidRDefault="006722E1" w:rsidP="006722E1">
      <w:pPr>
        <w:spacing w:after="0" w:line="240" w:lineRule="auto"/>
        <w:rPr>
          <w:rFonts w:ascii="STIX" w:eastAsia="Times New Roman" w:hAnsi="STIX"/>
          <w:sz w:val="20"/>
          <w:szCs w:val="24"/>
        </w:rPr>
      </w:pPr>
    </w:p>
    <w:bookmarkStart w:id="0" w:name="_GoBack"/>
    <w:bookmarkEnd w:id="0"/>
    <w:p w:rsidR="006722E1" w:rsidRPr="006722E1" w:rsidRDefault="006722E1" w:rsidP="006722E1">
      <w:pPr>
        <w:spacing w:after="0" w:line="240" w:lineRule="auto"/>
        <w:rPr>
          <w:rFonts w:ascii="STIX" w:eastAsia="Times New Roman" w:hAnsi="STIX"/>
          <w:sz w:val="20"/>
          <w:szCs w:val="24"/>
        </w:rPr>
      </w:pPr>
      <w:r w:rsidRPr="006722E1">
        <w:rPr>
          <w:rFonts w:ascii="STIX MathJax Main" w:eastAsia="Times New Roman" w:hAnsi="STIX MathJax Main" w:cs="STIX MathJax Main"/>
          <w:position w:val="-54"/>
          <w:sz w:val="20"/>
          <w:szCs w:val="24"/>
        </w:rPr>
        <w:object w:dxaOrig="514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51" type="#_x0000_t75" style="width:257.25pt;height:60pt" o:ole="">
            <v:imagedata r:id="rId8" o:title=""/>
          </v:shape>
          <o:OLEObject Type="Embed" ProgID="Equation.DSMT4" ShapeID="_x0000_i14651" DrawAspect="Content" ObjectID="_1552469405" r:id="rId9"/>
        </w:object>
      </w:r>
    </w:p>
    <w:p w:rsidR="006722E1" w:rsidRPr="006722E1" w:rsidRDefault="006722E1" w:rsidP="006722E1">
      <w:pPr>
        <w:spacing w:after="0" w:line="240" w:lineRule="auto"/>
        <w:rPr>
          <w:rFonts w:ascii="STIX" w:eastAsia="Times New Roman" w:hAnsi="STIX"/>
          <w:sz w:val="20"/>
          <w:szCs w:val="24"/>
        </w:rPr>
      </w:pPr>
    </w:p>
    <w:p w:rsidR="006722E1" w:rsidRPr="006722E1" w:rsidRDefault="006722E1" w:rsidP="006722E1">
      <w:pPr>
        <w:spacing w:after="0" w:line="240" w:lineRule="auto"/>
        <w:rPr>
          <w:rFonts w:ascii="STIX" w:eastAsia="Times New Roman" w:hAnsi="STIX"/>
          <w:sz w:val="20"/>
          <w:szCs w:val="24"/>
        </w:rPr>
      </w:pPr>
      <w:r w:rsidRPr="006722E1">
        <w:rPr>
          <w:rFonts w:ascii="STIX" w:eastAsia="Times New Roman" w:hAnsi="STIX"/>
          <w:sz w:val="20"/>
          <w:szCs w:val="24"/>
        </w:rPr>
        <w:t xml:space="preserve">This system can be solved for </w:t>
      </w:r>
      <w:r w:rsidRPr="006722E1">
        <w:rPr>
          <w:rFonts w:ascii="STIX" w:eastAsia="Times New Roman" w:hAnsi="STIX"/>
          <w:i/>
          <w:sz w:val="20"/>
          <w:szCs w:val="24"/>
        </w:rPr>
        <w:t>A</w:t>
      </w:r>
      <w:r w:rsidRPr="006722E1">
        <w:rPr>
          <w:rFonts w:ascii="STIX" w:eastAsia="Times New Roman" w:hAnsi="STIX"/>
          <w:sz w:val="20"/>
          <w:szCs w:val="24"/>
          <w:vertAlign w:val="subscript"/>
        </w:rPr>
        <w:t>0</w:t>
      </w:r>
      <w:r w:rsidRPr="006722E1">
        <w:rPr>
          <w:rFonts w:ascii="STIX" w:eastAsia="Times New Roman" w:hAnsi="STIX"/>
          <w:sz w:val="20"/>
          <w:szCs w:val="24"/>
        </w:rPr>
        <w:t xml:space="preserve"> </w:t>
      </w:r>
      <w:r w:rsidRPr="006722E1">
        <w:rPr>
          <w:rFonts w:ascii="Courier New" w:eastAsia="Times New Roman" w:hAnsi="Courier New"/>
          <w:sz w:val="20"/>
          <w:szCs w:val="24"/>
        </w:rPr>
        <w:t>=</w:t>
      </w:r>
      <w:r w:rsidRPr="006722E1">
        <w:rPr>
          <w:rFonts w:ascii="STIX" w:eastAsia="Times New Roman" w:hAnsi="STIX"/>
          <w:sz w:val="20"/>
          <w:szCs w:val="24"/>
        </w:rPr>
        <w:t xml:space="preserve"> 8.0270, </w:t>
      </w:r>
      <w:r w:rsidRPr="006722E1">
        <w:rPr>
          <w:rFonts w:ascii="STIX" w:eastAsia="Times New Roman" w:hAnsi="STIX"/>
          <w:i/>
          <w:sz w:val="20"/>
          <w:szCs w:val="24"/>
        </w:rPr>
        <w:t>A</w:t>
      </w:r>
      <w:r w:rsidRPr="006722E1">
        <w:rPr>
          <w:rFonts w:ascii="STIX" w:eastAsia="Times New Roman" w:hAnsi="STIX"/>
          <w:sz w:val="20"/>
          <w:szCs w:val="24"/>
          <w:vertAlign w:val="subscript"/>
        </w:rPr>
        <w:t>1</w:t>
      </w:r>
      <w:r w:rsidRPr="006722E1">
        <w:rPr>
          <w:rFonts w:ascii="STIX" w:eastAsia="Times New Roman" w:hAnsi="STIX"/>
          <w:sz w:val="20"/>
          <w:szCs w:val="24"/>
        </w:rPr>
        <w:t xml:space="preserve"> </w:t>
      </w:r>
      <w:r w:rsidRPr="006722E1">
        <w:rPr>
          <w:rFonts w:ascii="Courier New" w:eastAsia="Times New Roman" w:hAnsi="Courier New"/>
          <w:sz w:val="20"/>
          <w:szCs w:val="24"/>
        </w:rPr>
        <w:t>=</w:t>
      </w:r>
      <w:r w:rsidRPr="006722E1">
        <w:rPr>
          <w:rFonts w:ascii="STIX" w:eastAsia="Times New Roman" w:hAnsi="STIX"/>
          <w:sz w:val="20"/>
          <w:szCs w:val="24"/>
        </w:rPr>
        <w:t xml:space="preserve"> </w:t>
      </w:r>
      <w:r w:rsidRPr="006722E1">
        <w:rPr>
          <w:rFonts w:ascii="Courier New" w:eastAsia="Times New Roman" w:hAnsi="Courier New"/>
          <w:sz w:val="20"/>
          <w:szCs w:val="24"/>
        </w:rPr>
        <w:t>–</w:t>
      </w:r>
      <w:r w:rsidRPr="006722E1">
        <w:rPr>
          <w:rFonts w:ascii="STIX" w:eastAsia="Times New Roman" w:hAnsi="STIX"/>
          <w:sz w:val="20"/>
          <w:szCs w:val="24"/>
        </w:rPr>
        <w:t xml:space="preserve">0.59717, and </w:t>
      </w:r>
      <w:r w:rsidRPr="006722E1">
        <w:rPr>
          <w:rFonts w:ascii="STIX" w:eastAsia="Times New Roman" w:hAnsi="STIX"/>
          <w:i/>
          <w:sz w:val="20"/>
          <w:szCs w:val="24"/>
        </w:rPr>
        <w:t>B</w:t>
      </w:r>
      <w:r w:rsidRPr="006722E1">
        <w:rPr>
          <w:rFonts w:ascii="STIX" w:eastAsia="Times New Roman" w:hAnsi="STIX"/>
          <w:sz w:val="20"/>
          <w:szCs w:val="24"/>
          <w:vertAlign w:val="subscript"/>
        </w:rPr>
        <w:t>1</w:t>
      </w:r>
      <w:r w:rsidRPr="006722E1">
        <w:rPr>
          <w:rFonts w:ascii="STIX" w:eastAsia="Times New Roman" w:hAnsi="STIX"/>
          <w:sz w:val="20"/>
          <w:szCs w:val="24"/>
        </w:rPr>
        <w:t xml:space="preserve"> </w:t>
      </w:r>
      <w:r w:rsidRPr="006722E1">
        <w:rPr>
          <w:rFonts w:ascii="Courier New" w:eastAsia="Times New Roman" w:hAnsi="Courier New"/>
          <w:sz w:val="20"/>
          <w:szCs w:val="24"/>
        </w:rPr>
        <w:t>=</w:t>
      </w:r>
      <w:r w:rsidRPr="006722E1">
        <w:rPr>
          <w:rFonts w:ascii="STIX" w:eastAsia="Times New Roman" w:hAnsi="STIX"/>
          <w:sz w:val="20"/>
          <w:szCs w:val="24"/>
        </w:rPr>
        <w:t xml:space="preserve"> </w:t>
      </w:r>
      <w:r w:rsidRPr="006722E1">
        <w:rPr>
          <w:rFonts w:ascii="Courier New" w:eastAsia="Times New Roman" w:hAnsi="Courier New"/>
          <w:sz w:val="20"/>
          <w:szCs w:val="24"/>
        </w:rPr>
        <w:t>–</w:t>
      </w:r>
      <w:r w:rsidRPr="006722E1">
        <w:rPr>
          <w:rFonts w:ascii="STIX" w:eastAsia="Times New Roman" w:hAnsi="STIX"/>
          <w:sz w:val="20"/>
          <w:szCs w:val="24"/>
        </w:rPr>
        <w:t>1.09392. Therefore, the best-fit sinusoid is</w:t>
      </w:r>
    </w:p>
    <w:p w:rsidR="006722E1" w:rsidRPr="006722E1" w:rsidRDefault="006722E1" w:rsidP="006722E1">
      <w:pPr>
        <w:spacing w:after="0" w:line="240" w:lineRule="auto"/>
        <w:rPr>
          <w:rFonts w:ascii="STIX" w:eastAsia="Times New Roman" w:hAnsi="STIX"/>
          <w:sz w:val="20"/>
          <w:szCs w:val="24"/>
        </w:rPr>
      </w:pPr>
    </w:p>
    <w:bookmarkStart w:id="1" w:name="OLE_LINK1"/>
    <w:bookmarkStart w:id="2" w:name="OLE_LINK2"/>
    <w:p w:rsidR="006722E1" w:rsidRPr="006722E1" w:rsidRDefault="006722E1" w:rsidP="006722E1">
      <w:pPr>
        <w:spacing w:after="0" w:line="240" w:lineRule="auto"/>
        <w:rPr>
          <w:rFonts w:ascii="STIX" w:eastAsia="Times New Roman" w:hAnsi="STIX"/>
          <w:sz w:val="20"/>
          <w:szCs w:val="24"/>
        </w:rPr>
      </w:pPr>
      <w:r w:rsidRPr="006722E1">
        <w:rPr>
          <w:rFonts w:ascii="Times New Roman" w:eastAsia="Times New Roman" w:hAnsi="Times New Roman"/>
          <w:position w:val="-12"/>
          <w:sz w:val="20"/>
          <w:szCs w:val="24"/>
        </w:rPr>
        <w:object w:dxaOrig="4840" w:dyaOrig="360">
          <v:shape id="_x0000_i14652" type="#_x0000_t75" style="width:242.25pt;height:18pt" o:ole="">
            <v:imagedata r:id="rId10" o:title=""/>
          </v:shape>
          <o:OLEObject Type="Embed" ProgID="Equation.DSMT4" ShapeID="_x0000_i14652" DrawAspect="Content" ObjectID="_1552469406" r:id="rId11"/>
        </w:object>
      </w:r>
    </w:p>
    <w:bookmarkEnd w:id="1"/>
    <w:bookmarkEnd w:id="2"/>
    <w:p w:rsidR="006722E1" w:rsidRPr="006722E1" w:rsidRDefault="006722E1" w:rsidP="006722E1">
      <w:pPr>
        <w:spacing w:after="0" w:line="240" w:lineRule="auto"/>
        <w:rPr>
          <w:rFonts w:ascii="STIX" w:eastAsia="Times New Roman" w:hAnsi="STIX"/>
          <w:sz w:val="20"/>
          <w:szCs w:val="24"/>
        </w:rPr>
      </w:pPr>
    </w:p>
    <w:p w:rsidR="006722E1" w:rsidRPr="006722E1" w:rsidRDefault="006722E1" w:rsidP="006722E1">
      <w:pPr>
        <w:spacing w:after="0" w:line="240" w:lineRule="auto"/>
        <w:rPr>
          <w:rFonts w:ascii="STIX" w:eastAsia="Times New Roman" w:hAnsi="STIX"/>
          <w:sz w:val="20"/>
          <w:szCs w:val="24"/>
        </w:rPr>
      </w:pPr>
      <w:r w:rsidRPr="006722E1">
        <w:rPr>
          <w:rFonts w:ascii="STIX" w:eastAsia="Times New Roman" w:hAnsi="STIX"/>
          <w:sz w:val="20"/>
          <w:szCs w:val="24"/>
        </w:rPr>
        <w:t>The result can also be expressed in the alternate form of Eq. 16.2 by computing the amplitude and the phase shift,</w:t>
      </w:r>
    </w:p>
    <w:p w:rsidR="006722E1" w:rsidRPr="006722E1" w:rsidRDefault="006722E1" w:rsidP="006722E1">
      <w:pPr>
        <w:spacing w:after="0" w:line="240" w:lineRule="auto"/>
        <w:rPr>
          <w:rFonts w:ascii="STIX" w:eastAsia="Times New Roman" w:hAnsi="STIX"/>
          <w:sz w:val="20"/>
          <w:szCs w:val="24"/>
        </w:rPr>
      </w:pPr>
    </w:p>
    <w:p w:rsidR="006722E1" w:rsidRPr="006722E1" w:rsidRDefault="006722E1" w:rsidP="006722E1">
      <w:pPr>
        <w:spacing w:after="0" w:line="240" w:lineRule="auto"/>
        <w:rPr>
          <w:rFonts w:ascii="STIX" w:eastAsia="Times New Roman" w:hAnsi="STIX" w:cs="STIX MathJax Main"/>
          <w:sz w:val="20"/>
          <w:szCs w:val="24"/>
        </w:rPr>
      </w:pPr>
      <w:r w:rsidRPr="006722E1">
        <w:rPr>
          <w:rFonts w:ascii="STIX MathJax Main" w:eastAsia="Times New Roman" w:hAnsi="STIX MathJax Main" w:cs="STIX MathJax Main"/>
          <w:position w:val="-12"/>
          <w:sz w:val="20"/>
          <w:szCs w:val="24"/>
        </w:rPr>
        <w:object w:dxaOrig="4120" w:dyaOrig="440">
          <v:shape id="_x0000_i14653" type="#_x0000_t75" style="width:206.25pt;height:21.75pt" o:ole="">
            <v:imagedata r:id="rId12" o:title=""/>
          </v:shape>
          <o:OLEObject Type="Embed" ProgID="Equation.DSMT4" ShapeID="_x0000_i14653" DrawAspect="Content" ObjectID="_1552469407" r:id="rId13"/>
        </w:object>
      </w:r>
    </w:p>
    <w:p w:rsidR="006722E1" w:rsidRPr="006722E1" w:rsidRDefault="006722E1" w:rsidP="006722E1">
      <w:pPr>
        <w:spacing w:after="0" w:line="240" w:lineRule="auto"/>
        <w:rPr>
          <w:rFonts w:ascii="STIX" w:eastAsia="Times New Roman" w:hAnsi="STIX" w:cs="STIX MathJax Main"/>
          <w:sz w:val="20"/>
          <w:szCs w:val="24"/>
        </w:rPr>
      </w:pPr>
    </w:p>
    <w:p w:rsidR="006722E1" w:rsidRPr="006722E1" w:rsidRDefault="006722E1" w:rsidP="006722E1">
      <w:pPr>
        <w:spacing w:after="0" w:line="240" w:lineRule="auto"/>
        <w:rPr>
          <w:rFonts w:ascii="STIX" w:eastAsia="Times New Roman" w:hAnsi="STIX" w:cs="STIX MathJax Main"/>
          <w:sz w:val="20"/>
          <w:szCs w:val="24"/>
        </w:rPr>
      </w:pPr>
      <w:r w:rsidRPr="006722E1">
        <w:rPr>
          <w:rFonts w:ascii="STIX MathJax Main" w:eastAsia="Times New Roman" w:hAnsi="STIX MathJax Main" w:cs="STIX MathJax Main"/>
          <w:position w:val="-30"/>
          <w:sz w:val="20"/>
          <w:szCs w:val="24"/>
        </w:rPr>
        <w:object w:dxaOrig="5580" w:dyaOrig="720">
          <v:shape id="_x0000_i14654" type="#_x0000_t75" style="width:279pt;height:36pt" o:ole="">
            <v:imagedata r:id="rId14" o:title=""/>
          </v:shape>
          <o:OLEObject Type="Embed" ProgID="Equation.DSMT4" ShapeID="_x0000_i14654" DrawAspect="Content" ObjectID="_1552469408" r:id="rId15"/>
        </w:object>
      </w:r>
    </w:p>
    <w:p w:rsidR="006722E1" w:rsidRPr="006722E1" w:rsidRDefault="006722E1" w:rsidP="006722E1">
      <w:pPr>
        <w:spacing w:after="0" w:line="240" w:lineRule="auto"/>
        <w:rPr>
          <w:rFonts w:ascii="STIX" w:eastAsia="Times New Roman" w:hAnsi="STIX"/>
          <w:sz w:val="20"/>
          <w:szCs w:val="24"/>
        </w:rPr>
      </w:pPr>
    </w:p>
    <w:p w:rsidR="006722E1" w:rsidRDefault="006722E1" w:rsidP="006722E1">
      <w:pPr>
        <w:spacing w:after="0" w:line="240" w:lineRule="auto"/>
        <w:rPr>
          <w:rFonts w:ascii="STIX" w:hAnsi="STIX" w:cs="STIX"/>
          <w:i/>
          <w:sz w:val="20"/>
          <w:szCs w:val="20"/>
        </w:rPr>
      </w:pPr>
    </w:p>
    <w:p w:rsidR="006722E1" w:rsidRDefault="006722E1" w:rsidP="006722E1">
      <w:pPr>
        <w:spacing w:after="0" w:line="240" w:lineRule="auto"/>
        <w:rPr>
          <w:rFonts w:ascii="STIX" w:hAnsi="STIX" w:cs="STIX"/>
          <w:i/>
          <w:sz w:val="20"/>
          <w:szCs w:val="20"/>
        </w:rPr>
      </w:pPr>
    </w:p>
    <w:p w:rsidR="006722E1" w:rsidRDefault="006722E1" w:rsidP="006722E1">
      <w:pPr>
        <w:spacing w:after="0" w:line="240" w:lineRule="auto"/>
        <w:rPr>
          <w:rFonts w:ascii="STIX" w:hAnsi="STIX" w:cs="STIX"/>
          <w:i/>
          <w:sz w:val="20"/>
          <w:szCs w:val="20"/>
        </w:rPr>
        <w:sectPr w:rsidR="006722E1"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6722E1" w:rsidRPr="006722E1" w:rsidRDefault="006722E1" w:rsidP="006722E1">
      <w:pPr>
        <w:spacing w:after="0" w:line="240" w:lineRule="auto"/>
        <w:rPr>
          <w:rFonts w:ascii="STIX" w:eastAsia="Times New Roman" w:hAnsi="STIX"/>
          <w:sz w:val="20"/>
          <w:szCs w:val="24"/>
        </w:rPr>
      </w:pPr>
      <w:r w:rsidRPr="006722E1">
        <w:rPr>
          <w:rFonts w:ascii="STIX" w:eastAsia="Times New Roman" w:hAnsi="STIX"/>
          <w:sz w:val="20"/>
          <w:szCs w:val="24"/>
        </w:rPr>
        <w:t>Therefore, the fit can also be expressed as</w:t>
      </w:r>
    </w:p>
    <w:p w:rsidR="006722E1" w:rsidRPr="006722E1" w:rsidRDefault="006722E1" w:rsidP="006722E1">
      <w:pPr>
        <w:spacing w:after="0" w:line="240" w:lineRule="auto"/>
        <w:rPr>
          <w:rFonts w:ascii="STIX" w:eastAsia="Times New Roman" w:hAnsi="STIX"/>
          <w:sz w:val="20"/>
          <w:szCs w:val="24"/>
        </w:rPr>
      </w:pPr>
    </w:p>
    <w:p w:rsidR="006722E1" w:rsidRPr="006722E1" w:rsidRDefault="006722E1" w:rsidP="006722E1">
      <w:pPr>
        <w:spacing w:after="0" w:line="240" w:lineRule="auto"/>
        <w:rPr>
          <w:rFonts w:ascii="STIX" w:eastAsia="Times New Roman" w:hAnsi="STIX" w:cs="STIX MathJax Main"/>
          <w:sz w:val="20"/>
          <w:szCs w:val="24"/>
        </w:rPr>
      </w:pPr>
      <w:r w:rsidRPr="006722E1">
        <w:rPr>
          <w:rFonts w:ascii="STIX MathJax Main" w:eastAsia="Times New Roman" w:hAnsi="STIX MathJax Main" w:cs="STIX MathJax Main"/>
          <w:position w:val="-14"/>
          <w:sz w:val="20"/>
          <w:szCs w:val="24"/>
        </w:rPr>
        <w:object w:dxaOrig="4099" w:dyaOrig="400">
          <v:shape id="_x0000_i14655" type="#_x0000_t75" style="width:204.75pt;height:20.25pt" o:ole="">
            <v:imagedata r:id="rId17" o:title=""/>
          </v:shape>
          <o:OLEObject Type="Embed" ProgID="Equation.DSMT4" ShapeID="_x0000_i14655" DrawAspect="Content" ObjectID="_1552469409" r:id="rId18"/>
        </w:object>
      </w:r>
    </w:p>
    <w:p w:rsidR="006722E1" w:rsidRPr="006722E1" w:rsidRDefault="006722E1" w:rsidP="006722E1">
      <w:pPr>
        <w:spacing w:after="0" w:line="240" w:lineRule="auto"/>
        <w:rPr>
          <w:rFonts w:ascii="STIX" w:eastAsia="Times New Roman" w:hAnsi="STIX"/>
          <w:sz w:val="20"/>
          <w:szCs w:val="24"/>
        </w:rPr>
      </w:pPr>
    </w:p>
    <w:p w:rsidR="006722E1" w:rsidRPr="006722E1" w:rsidRDefault="006722E1" w:rsidP="006722E1">
      <w:pPr>
        <w:spacing w:after="0" w:line="240" w:lineRule="auto"/>
        <w:rPr>
          <w:rFonts w:ascii="STIX" w:eastAsia="Times New Roman" w:hAnsi="STIX"/>
          <w:sz w:val="20"/>
          <w:szCs w:val="24"/>
        </w:rPr>
      </w:pPr>
      <w:r w:rsidRPr="006722E1">
        <w:rPr>
          <w:rFonts w:ascii="STIX" w:eastAsia="Times New Roman" w:hAnsi="STIX"/>
          <w:sz w:val="20"/>
          <w:szCs w:val="24"/>
        </w:rPr>
        <w:t>Consequently, the mean is 8.0270 and the amplitude is 1.2463. To determine the time of the maximum, inspection of Fig. 16.3 indicates that a positive phase shift represents the time prior to midnight that the peak occurs. Therefore the time of the maximum can be computed as</w:t>
      </w:r>
    </w:p>
    <w:p w:rsidR="006722E1" w:rsidRPr="006722E1" w:rsidRDefault="006722E1" w:rsidP="006722E1">
      <w:pPr>
        <w:spacing w:after="0" w:line="240" w:lineRule="auto"/>
        <w:rPr>
          <w:rFonts w:ascii="STIX" w:eastAsia="Times New Roman" w:hAnsi="STIX"/>
          <w:sz w:val="20"/>
          <w:szCs w:val="24"/>
        </w:rPr>
      </w:pPr>
    </w:p>
    <w:p w:rsidR="006722E1" w:rsidRPr="006722E1" w:rsidRDefault="006722E1" w:rsidP="006722E1">
      <w:pPr>
        <w:spacing w:after="0" w:line="240" w:lineRule="auto"/>
        <w:rPr>
          <w:rFonts w:ascii="STIX" w:eastAsia="Times New Roman" w:hAnsi="STIX"/>
          <w:sz w:val="20"/>
          <w:szCs w:val="24"/>
        </w:rPr>
      </w:pPr>
      <w:r w:rsidRPr="006722E1">
        <w:rPr>
          <w:rFonts w:ascii="STIX" w:eastAsia="Times New Roman" w:hAnsi="STIX"/>
          <w:i/>
          <w:sz w:val="20"/>
          <w:szCs w:val="24"/>
        </w:rPr>
        <w:t>t</w:t>
      </w:r>
      <w:r w:rsidRPr="006722E1">
        <w:rPr>
          <w:rFonts w:ascii="STIX" w:eastAsia="Times New Roman" w:hAnsi="STIX"/>
          <w:sz w:val="20"/>
          <w:szCs w:val="24"/>
          <w:vertAlign w:val="subscript"/>
        </w:rPr>
        <w:t>max</w:t>
      </w:r>
      <w:r w:rsidRPr="006722E1">
        <w:rPr>
          <w:rFonts w:ascii="STIX" w:eastAsia="Times New Roman" w:hAnsi="STIX"/>
          <w:sz w:val="20"/>
          <w:szCs w:val="24"/>
        </w:rPr>
        <w:t xml:space="preserve"> </w:t>
      </w:r>
      <w:r w:rsidRPr="006722E1">
        <w:rPr>
          <w:rFonts w:ascii="Courier New" w:eastAsia="Times New Roman" w:hAnsi="Courier New"/>
          <w:sz w:val="20"/>
          <w:szCs w:val="24"/>
        </w:rPr>
        <w:t>=</w:t>
      </w:r>
      <w:r w:rsidRPr="006722E1">
        <w:rPr>
          <w:rFonts w:ascii="STIX" w:eastAsia="Times New Roman" w:hAnsi="STIX"/>
          <w:sz w:val="20"/>
          <w:szCs w:val="24"/>
        </w:rPr>
        <w:t xml:space="preserve"> 24 </w:t>
      </w:r>
      <w:r w:rsidRPr="006722E1">
        <w:rPr>
          <w:rFonts w:ascii="Courier New" w:eastAsia="Times New Roman" w:hAnsi="Courier New"/>
          <w:sz w:val="20"/>
          <w:szCs w:val="24"/>
        </w:rPr>
        <w:t>–</w:t>
      </w:r>
      <w:r w:rsidRPr="006722E1">
        <w:rPr>
          <w:rFonts w:ascii="STIX" w:eastAsia="Times New Roman" w:hAnsi="STIX"/>
          <w:sz w:val="20"/>
          <w:szCs w:val="24"/>
        </w:rPr>
        <w:t xml:space="preserve"> 7.9087 </w:t>
      </w:r>
      <w:r w:rsidRPr="006722E1">
        <w:rPr>
          <w:rFonts w:ascii="Courier New" w:eastAsia="Times New Roman" w:hAnsi="Courier New"/>
          <w:sz w:val="20"/>
          <w:szCs w:val="24"/>
        </w:rPr>
        <w:t>=</w:t>
      </w:r>
      <w:r w:rsidRPr="006722E1">
        <w:rPr>
          <w:rFonts w:ascii="STIX" w:eastAsia="Times New Roman" w:hAnsi="STIX"/>
          <w:sz w:val="20"/>
          <w:szCs w:val="24"/>
        </w:rPr>
        <w:t xml:space="preserve"> 16.0913 hrs</w:t>
      </w:r>
    </w:p>
    <w:p w:rsidR="006722E1" w:rsidRPr="006722E1" w:rsidRDefault="006722E1" w:rsidP="006722E1">
      <w:pPr>
        <w:spacing w:after="0" w:line="240" w:lineRule="auto"/>
        <w:rPr>
          <w:rFonts w:ascii="STIX" w:eastAsia="Times New Roman" w:hAnsi="STIX"/>
          <w:sz w:val="20"/>
          <w:szCs w:val="24"/>
        </w:rPr>
      </w:pPr>
    </w:p>
    <w:p w:rsidR="006722E1" w:rsidRPr="006722E1" w:rsidRDefault="006722E1" w:rsidP="006722E1">
      <w:pPr>
        <w:spacing w:after="0" w:line="240" w:lineRule="auto"/>
        <w:rPr>
          <w:rFonts w:ascii="STIX" w:eastAsia="Times New Roman" w:hAnsi="STIX"/>
          <w:sz w:val="20"/>
          <w:szCs w:val="24"/>
        </w:rPr>
      </w:pPr>
      <w:r w:rsidRPr="006722E1">
        <w:rPr>
          <w:rFonts w:ascii="STIX" w:eastAsia="Times New Roman" w:hAnsi="STIX"/>
          <w:sz w:val="20"/>
          <w:szCs w:val="24"/>
        </w:rPr>
        <w:t>This is equal to about 16:05:29 or 4:05:29 PM. The data and the model can be plotted as</w:t>
      </w:r>
    </w:p>
    <w:p w:rsidR="006722E1" w:rsidRPr="006722E1" w:rsidRDefault="006722E1" w:rsidP="006722E1">
      <w:pPr>
        <w:spacing w:after="0" w:line="240" w:lineRule="auto"/>
        <w:rPr>
          <w:rFonts w:ascii="STIX" w:eastAsia="Times New Roman" w:hAnsi="STIX"/>
          <w:sz w:val="20"/>
          <w:szCs w:val="24"/>
        </w:rPr>
      </w:pPr>
    </w:p>
    <w:p w:rsidR="006722E1" w:rsidRPr="006722E1" w:rsidRDefault="006722E1" w:rsidP="006722E1">
      <w:pPr>
        <w:spacing w:after="0" w:line="240" w:lineRule="auto"/>
        <w:ind w:right="-360"/>
        <w:rPr>
          <w:rFonts w:ascii="STIX" w:eastAsia="Times New Roman" w:hAnsi="STIX"/>
          <w:szCs w:val="24"/>
        </w:rPr>
      </w:pPr>
      <w:r w:rsidRPr="006722E1">
        <w:rPr>
          <w:rFonts w:ascii="STIX" w:eastAsia="Times New Roman" w:hAnsi="STIX"/>
          <w:sz w:val="20"/>
          <w:szCs w:val="24"/>
        </w:rPr>
        <w:drawing>
          <wp:inline distT="0" distB="0" distL="0" distR="0">
            <wp:extent cx="3131185" cy="1017905"/>
            <wp:effectExtent l="0" t="0" r="0" b="0"/>
            <wp:docPr id="4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srcRect/>
                    <a:stretch>
                      <a:fillRect/>
                    </a:stretch>
                  </pic:blipFill>
                  <pic:spPr bwMode="auto">
                    <a:xfrm>
                      <a:off x="0" y="0"/>
                      <a:ext cx="3131185" cy="1017905"/>
                    </a:xfrm>
                    <a:prstGeom prst="rect">
                      <a:avLst/>
                    </a:prstGeom>
                    <a:noFill/>
                    <a:ln w="9525">
                      <a:noFill/>
                      <a:miter lim="800000"/>
                      <a:headEnd/>
                      <a:tailEnd/>
                    </a:ln>
                  </pic:spPr>
                </pic:pic>
              </a:graphicData>
            </a:graphic>
          </wp:inline>
        </w:drawing>
      </w:r>
    </w:p>
    <w:p w:rsidR="006722E1" w:rsidRPr="006722E1" w:rsidRDefault="006722E1" w:rsidP="006722E1">
      <w:pPr>
        <w:spacing w:after="0" w:line="240" w:lineRule="auto"/>
        <w:rPr>
          <w:rFonts w:ascii="STIX" w:eastAsia="Times New Roman" w:hAnsi="STIX"/>
          <w:sz w:val="20"/>
          <w:szCs w:val="24"/>
        </w:rPr>
      </w:pPr>
    </w:p>
    <w:p w:rsidR="006722E1" w:rsidRPr="006722E1" w:rsidRDefault="006722E1" w:rsidP="006722E1">
      <w:pPr>
        <w:spacing w:after="0" w:line="240" w:lineRule="auto"/>
        <w:rPr>
          <w:rFonts w:ascii="STIX" w:eastAsia="Times New Roman" w:hAnsi="STIX"/>
          <w:sz w:val="20"/>
          <w:szCs w:val="24"/>
        </w:rPr>
      </w:pPr>
      <w:r w:rsidRPr="006722E1">
        <w:rPr>
          <w:rFonts w:ascii="STIX" w:eastAsia="Times New Roman" w:hAnsi="STIX"/>
          <w:sz w:val="20"/>
          <w:szCs w:val="24"/>
        </w:rPr>
        <w:t>The same calculation can be implemented with MATLAB. The coefficients can also be determined with the following script:</w:t>
      </w:r>
    </w:p>
    <w:p w:rsidR="006722E1" w:rsidRPr="006722E1" w:rsidRDefault="006722E1" w:rsidP="006722E1">
      <w:pPr>
        <w:spacing w:after="0" w:line="240" w:lineRule="auto"/>
        <w:ind w:right="-360"/>
        <w:rPr>
          <w:rFonts w:ascii="STIX" w:eastAsia="Times New Roman" w:hAnsi="STIX"/>
          <w:szCs w:val="24"/>
        </w:rPr>
      </w:pP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clear,clc,clf,format compact</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w0 = 2*pi/24;</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t = [0 2 4 5 7 9 12 15 20 22 24]';</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pH = [7.6 7.2 7 6.5 7.5 7.2 8.9 9.1 8.9 7.9 7]';</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Z = [ones(size(t)) cos(w0*t) sin(w0*t)];</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a = (Z'*Z)\(Z'*pH)</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Sr = sum((pH - Z*a).^2);</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syx = sqrt(Sr/(length(t)-length(a)))</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tp = [0:24]; pHp = a(1)+a(2)*cos(w0*tp)+a(3)*sin(w0*tp);</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plot(t,pH,'o',tp,pHp)</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title('Time vs. pH'),xlabel('Time (hours)'),ylabel('pH')</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mean=a(1),theta = atan2(-a(3),a(2))*24/(2*pi)</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Amplitude = sqrt(a(2)^2+a(3)^2)</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time_Max_pH = 24-theta</w:t>
      </w:r>
    </w:p>
    <w:p w:rsidR="006722E1" w:rsidRPr="006722E1" w:rsidRDefault="006722E1" w:rsidP="006722E1">
      <w:pPr>
        <w:spacing w:after="0" w:line="240" w:lineRule="auto"/>
        <w:ind w:right="-360"/>
        <w:rPr>
          <w:rFonts w:ascii="STIX" w:eastAsia="Times New Roman" w:hAnsi="STIX"/>
          <w:szCs w:val="24"/>
        </w:rPr>
      </w:pPr>
    </w:p>
    <w:p w:rsidR="006722E1" w:rsidRDefault="006722E1" w:rsidP="006722E1">
      <w:pPr>
        <w:spacing w:after="0" w:line="240" w:lineRule="auto"/>
        <w:ind w:right="-360"/>
        <w:rPr>
          <w:rFonts w:ascii="STIX" w:hAnsi="STIX" w:cs="STIX"/>
          <w:i/>
          <w:sz w:val="20"/>
          <w:szCs w:val="20"/>
        </w:rPr>
      </w:pPr>
    </w:p>
    <w:p w:rsidR="006722E1" w:rsidRDefault="006722E1" w:rsidP="006722E1">
      <w:pPr>
        <w:spacing w:after="0" w:line="240" w:lineRule="auto"/>
        <w:ind w:right="-360"/>
        <w:rPr>
          <w:rFonts w:ascii="STIX" w:hAnsi="STIX" w:cs="STIX"/>
          <w:i/>
          <w:sz w:val="20"/>
          <w:szCs w:val="20"/>
        </w:rPr>
      </w:pPr>
    </w:p>
    <w:p w:rsidR="006722E1" w:rsidRDefault="006722E1" w:rsidP="006722E1">
      <w:pPr>
        <w:spacing w:after="0" w:line="240" w:lineRule="auto"/>
        <w:ind w:right="-360"/>
        <w:rPr>
          <w:rFonts w:ascii="STIX" w:hAnsi="STIX" w:cs="STIX"/>
          <w:i/>
          <w:sz w:val="20"/>
          <w:szCs w:val="20"/>
        </w:rPr>
      </w:pPr>
    </w:p>
    <w:p w:rsidR="006722E1" w:rsidRDefault="006722E1" w:rsidP="006722E1">
      <w:pPr>
        <w:spacing w:after="0" w:line="240" w:lineRule="auto"/>
        <w:ind w:right="-360"/>
        <w:rPr>
          <w:rFonts w:ascii="STIX" w:hAnsi="STIX" w:cs="STIX"/>
          <w:i/>
          <w:sz w:val="20"/>
          <w:szCs w:val="20"/>
        </w:rPr>
        <w:sectPr w:rsidR="006722E1"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6722E1" w:rsidRPr="006722E1" w:rsidRDefault="006722E1" w:rsidP="006722E1">
      <w:pPr>
        <w:spacing w:after="0" w:line="240" w:lineRule="auto"/>
        <w:ind w:right="-360"/>
        <w:rPr>
          <w:rFonts w:ascii="STIX" w:eastAsia="Times New Roman" w:hAnsi="STIX"/>
          <w:b/>
          <w:szCs w:val="24"/>
          <w:u w:val="single"/>
        </w:rPr>
      </w:pPr>
      <w:r w:rsidRPr="006722E1">
        <w:rPr>
          <w:rFonts w:ascii="STIX" w:eastAsia="Times New Roman" w:hAnsi="STIX"/>
          <w:b/>
          <w:szCs w:val="24"/>
          <w:u w:val="single"/>
        </w:rPr>
        <w:t>Output:</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a =</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 xml:space="preserve">    8.0270</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 xml:space="preserve">   -0.5972</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 xml:space="preserve">   -1.0939</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syx =</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 xml:space="preserve">    0.3447</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mean =</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 xml:space="preserve">    8.0270</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theta =</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 xml:space="preserve">    7.9087</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Amplitude =</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 xml:space="preserve">    1.2463</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time_Max_pH =</w:t>
      </w:r>
    </w:p>
    <w:p w:rsidR="006722E1" w:rsidRPr="006722E1" w:rsidRDefault="006722E1" w:rsidP="006722E1">
      <w:pPr>
        <w:spacing w:after="0" w:line="240" w:lineRule="auto"/>
        <w:ind w:right="-360"/>
        <w:rPr>
          <w:rFonts w:ascii="Courier New" w:eastAsia="Times New Roman" w:hAnsi="Courier New" w:cs="Courier New"/>
          <w:sz w:val="18"/>
          <w:szCs w:val="24"/>
        </w:rPr>
      </w:pPr>
      <w:r w:rsidRPr="006722E1">
        <w:rPr>
          <w:rFonts w:ascii="Courier New" w:eastAsia="Times New Roman" w:hAnsi="Courier New" w:cs="Courier New"/>
          <w:sz w:val="18"/>
          <w:szCs w:val="24"/>
        </w:rPr>
        <w:t xml:space="preserve">   16.0913</w:t>
      </w:r>
    </w:p>
    <w:p w:rsidR="006722E1" w:rsidRPr="006722E1" w:rsidRDefault="006722E1" w:rsidP="006722E1">
      <w:pPr>
        <w:spacing w:after="0" w:line="240" w:lineRule="auto"/>
        <w:ind w:right="-360"/>
        <w:rPr>
          <w:rFonts w:ascii="Courier New" w:eastAsia="Times New Roman" w:hAnsi="Courier New" w:cs="Courier New"/>
          <w:sz w:val="18"/>
          <w:szCs w:val="24"/>
        </w:rPr>
      </w:pPr>
    </w:p>
    <w:p w:rsidR="006722E1" w:rsidRPr="006722E1" w:rsidRDefault="006722E1" w:rsidP="006722E1">
      <w:pPr>
        <w:spacing w:after="0" w:line="240" w:lineRule="auto"/>
        <w:ind w:right="-360"/>
        <w:rPr>
          <w:rFonts w:ascii="STIX" w:eastAsia="Times New Roman" w:hAnsi="STIX"/>
          <w:szCs w:val="24"/>
        </w:rPr>
      </w:pPr>
      <w:r w:rsidRPr="006722E1">
        <w:rPr>
          <w:rFonts w:ascii="STIX" w:eastAsia="Times New Roman" w:hAnsi="STIX"/>
          <w:sz w:val="20"/>
          <w:szCs w:val="24"/>
        </w:rPr>
        <w:drawing>
          <wp:inline distT="0" distB="0" distL="0" distR="0">
            <wp:extent cx="3433445" cy="1527175"/>
            <wp:effectExtent l="0" t="0" r="0" b="0"/>
            <wp:docPr id="4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3433445" cy="1527175"/>
                    </a:xfrm>
                    <a:prstGeom prst="rect">
                      <a:avLst/>
                    </a:prstGeom>
                    <a:noFill/>
                    <a:ln w="9525">
                      <a:noFill/>
                      <a:miter lim="800000"/>
                      <a:headEnd/>
                      <a:tailEnd/>
                    </a:ln>
                  </pic:spPr>
                </pic:pic>
              </a:graphicData>
            </a:graphic>
          </wp:inline>
        </w:drawing>
      </w:r>
    </w:p>
    <w:p w:rsidR="00583FF2" w:rsidRPr="00583FF2" w:rsidRDefault="00583FF2" w:rsidP="006722E1">
      <w:pPr>
        <w:spacing w:after="0" w:line="240" w:lineRule="auto"/>
        <w:ind w:right="-360"/>
        <w:rPr>
          <w:rFonts w:ascii="STIX" w:eastAsia="Times New Roman" w:hAnsi="STIX"/>
          <w:sz w:val="20"/>
          <w:szCs w:val="24"/>
        </w:rPr>
      </w:pPr>
    </w:p>
    <w:sectPr w:rsidR="00583FF2" w:rsidRPr="00583FF2"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6CFF4-D633-49DA-8687-8478A1304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2017-03-31T15:18:00Z</dcterms:created>
  <dcterms:modified xsi:type="dcterms:W3CDTF">2017-03-31T15:18:00Z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