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Default="00512B6C" w:rsidP="009F2326">
      <w:pPr>
        <w:pStyle w:val="Default"/>
        <w:rPr>
          <w:b/>
        </w:rPr>
      </w:pPr>
      <w:r w:rsidRPr="009F2326">
        <w:rPr>
          <w:b/>
        </w:rPr>
        <w:t xml:space="preserve">Problem </w:t>
      </w:r>
      <w:r w:rsidR="001D3DC1" w:rsidRPr="009F2326">
        <w:rPr>
          <w:b/>
        </w:rPr>
        <w:t>1</w:t>
      </w:r>
      <w:r w:rsidR="009F2326" w:rsidRPr="009F2326">
        <w:rPr>
          <w:b/>
        </w:rPr>
        <w:t>7.7</w:t>
      </w:r>
    </w:p>
    <w:p w:rsidR="009F2326" w:rsidRPr="009F2326" w:rsidRDefault="009F2326" w:rsidP="009F2326">
      <w:pPr>
        <w:pStyle w:val="Default"/>
        <w:rPr>
          <w:b/>
        </w:rPr>
      </w:pPr>
    </w:p>
    <w:p w:rsidR="009F2326" w:rsidRDefault="009F2326" w:rsidP="009F2326">
      <w:pPr>
        <w:pStyle w:val="Default"/>
        <w:rPr>
          <w:color w:val="211D1E"/>
          <w:szCs w:val="18"/>
        </w:rPr>
      </w:pPr>
      <w:r w:rsidRPr="009F2326">
        <w:rPr>
          <w:color w:val="211D1E"/>
          <w:szCs w:val="18"/>
        </w:rPr>
        <w:t>Table P15.5 lists val</w:t>
      </w:r>
      <w:r>
        <w:rPr>
          <w:color w:val="211D1E"/>
          <w:szCs w:val="18"/>
        </w:rPr>
        <w:t>ues for dissolved oxygen concen</w:t>
      </w:r>
      <w:r w:rsidRPr="009F2326">
        <w:rPr>
          <w:color w:val="211D1E"/>
          <w:szCs w:val="18"/>
        </w:rPr>
        <w:t xml:space="preserve">tration in water as a function of temperature and chloride concentration. </w:t>
      </w:r>
    </w:p>
    <w:p w:rsidR="009F2326" w:rsidRDefault="009F2326" w:rsidP="009F2326">
      <w:pPr>
        <w:pStyle w:val="Default"/>
        <w:rPr>
          <w:color w:val="211D1E"/>
          <w:szCs w:val="18"/>
        </w:rPr>
      </w:pPr>
    </w:p>
    <w:p w:rsidR="009F2326" w:rsidRDefault="009F2326" w:rsidP="009F2326">
      <w:pPr>
        <w:pStyle w:val="Default"/>
        <w:rPr>
          <w:color w:val="211D1E"/>
          <w:szCs w:val="18"/>
        </w:rPr>
      </w:pPr>
      <w:r w:rsidRPr="009F2326">
        <w:rPr>
          <w:b/>
          <w:bCs/>
          <w:color w:val="211D1E"/>
          <w:szCs w:val="18"/>
        </w:rPr>
        <w:t xml:space="preserve">(a) </w:t>
      </w:r>
      <w:r w:rsidRPr="009F2326">
        <w:rPr>
          <w:color w:val="211D1E"/>
          <w:szCs w:val="18"/>
        </w:rPr>
        <w:t xml:space="preserve">Use quadratic and cubic interpolation to determine the oxygen concentration for </w:t>
      </w:r>
      <w:r w:rsidRPr="009F2326">
        <w:rPr>
          <w:i/>
          <w:iCs/>
          <w:color w:val="211D1E"/>
          <w:szCs w:val="18"/>
        </w:rPr>
        <w:t xml:space="preserve">T </w:t>
      </w:r>
      <w:r w:rsidRPr="009F2326">
        <w:rPr>
          <w:color w:val="211D1E"/>
          <w:szCs w:val="18"/>
        </w:rPr>
        <w:t xml:space="preserve">= 12 °C and </w:t>
      </w:r>
      <w:r w:rsidRPr="009F2326">
        <w:rPr>
          <w:i/>
          <w:iCs/>
          <w:color w:val="211D1E"/>
          <w:szCs w:val="18"/>
        </w:rPr>
        <w:t xml:space="preserve">c </w:t>
      </w:r>
      <w:r w:rsidRPr="009F2326">
        <w:rPr>
          <w:color w:val="211D1E"/>
          <w:szCs w:val="18"/>
        </w:rPr>
        <w:t xml:space="preserve">= 10 g/L. </w:t>
      </w:r>
    </w:p>
    <w:p w:rsidR="00751DA4" w:rsidRDefault="009F2326" w:rsidP="009F2326">
      <w:pPr>
        <w:pStyle w:val="Default"/>
        <w:rPr>
          <w:color w:val="211D1E"/>
          <w:szCs w:val="18"/>
        </w:rPr>
      </w:pPr>
      <w:r w:rsidRPr="009F2326">
        <w:rPr>
          <w:b/>
          <w:bCs/>
          <w:color w:val="211D1E"/>
          <w:szCs w:val="18"/>
        </w:rPr>
        <w:t xml:space="preserve">(b) </w:t>
      </w:r>
      <w:r w:rsidRPr="009F2326">
        <w:rPr>
          <w:color w:val="211D1E"/>
          <w:szCs w:val="18"/>
        </w:rPr>
        <w:t>Use linear interpolat</w:t>
      </w:r>
      <w:r>
        <w:rPr>
          <w:color w:val="211D1E"/>
          <w:szCs w:val="18"/>
        </w:rPr>
        <w:t>ion to determine the oxygen con</w:t>
      </w:r>
      <w:r w:rsidRPr="009F2326">
        <w:rPr>
          <w:color w:val="211D1E"/>
          <w:szCs w:val="18"/>
        </w:rPr>
        <w:t xml:space="preserve">centration for </w:t>
      </w:r>
      <w:r w:rsidRPr="009F2326">
        <w:rPr>
          <w:i/>
          <w:iCs/>
          <w:color w:val="211D1E"/>
          <w:szCs w:val="18"/>
        </w:rPr>
        <w:t xml:space="preserve">T </w:t>
      </w:r>
      <w:r w:rsidRPr="009F2326">
        <w:rPr>
          <w:color w:val="211D1E"/>
          <w:szCs w:val="18"/>
        </w:rPr>
        <w:t xml:space="preserve">= 12 °C and </w:t>
      </w:r>
      <w:r w:rsidRPr="009F2326">
        <w:rPr>
          <w:i/>
          <w:iCs/>
          <w:color w:val="211D1E"/>
          <w:szCs w:val="18"/>
        </w:rPr>
        <w:t xml:space="preserve">c </w:t>
      </w:r>
      <w:r w:rsidRPr="009F2326">
        <w:rPr>
          <w:color w:val="211D1E"/>
          <w:szCs w:val="18"/>
        </w:rPr>
        <w:t xml:space="preserve">= 15 g/L. </w:t>
      </w:r>
      <w:r w:rsidRPr="009F2326">
        <w:rPr>
          <w:b/>
          <w:bCs/>
          <w:color w:val="211D1E"/>
          <w:szCs w:val="18"/>
        </w:rPr>
        <w:t xml:space="preserve">(c) </w:t>
      </w:r>
      <w:r w:rsidRPr="009F2326">
        <w:rPr>
          <w:color w:val="211D1E"/>
          <w:szCs w:val="18"/>
        </w:rPr>
        <w:t xml:space="preserve">Repeat </w:t>
      </w:r>
      <w:r w:rsidRPr="009F2326">
        <w:rPr>
          <w:b/>
          <w:bCs/>
          <w:color w:val="211D1E"/>
          <w:szCs w:val="18"/>
        </w:rPr>
        <w:t xml:space="preserve">(b) </w:t>
      </w:r>
      <w:r w:rsidRPr="009F2326">
        <w:rPr>
          <w:color w:val="211D1E"/>
          <w:szCs w:val="18"/>
        </w:rPr>
        <w:t xml:space="preserve">but use quadratic interpolation. </w:t>
      </w:r>
    </w:p>
    <w:p w:rsidR="009F2326" w:rsidRDefault="009F2326" w:rsidP="009F2326">
      <w:pPr>
        <w:pStyle w:val="Default"/>
        <w:rPr>
          <w:color w:val="211D1E"/>
          <w:szCs w:val="18"/>
        </w:rPr>
      </w:pPr>
    </w:p>
    <w:p w:rsidR="009F2326" w:rsidRDefault="009F2326" w:rsidP="009F2326">
      <w:pPr>
        <w:pStyle w:val="Default"/>
        <w:rPr>
          <w:color w:val="211D1E"/>
          <w:szCs w:val="18"/>
        </w:rPr>
      </w:pPr>
    </w:p>
    <w:p w:rsidR="009F2326" w:rsidRDefault="009F2326" w:rsidP="009F2326">
      <w:pPr>
        <w:pStyle w:val="Default"/>
        <w:rPr>
          <w:color w:val="211D1E"/>
          <w:szCs w:val="18"/>
        </w:rPr>
      </w:pPr>
    </w:p>
    <w:p w:rsidR="009F2326" w:rsidRPr="002B56CF" w:rsidRDefault="009F2326" w:rsidP="009F2326">
      <w:pPr>
        <w:pStyle w:val="Default"/>
        <w:rPr>
          <w:rFonts w:ascii="Proxima Nova Rg" w:hAnsi="Proxima Nova Rg" w:cs="Proxima Nova Rg"/>
        </w:rPr>
      </w:pPr>
      <w:r w:rsidRPr="002B56CF">
        <w:rPr>
          <w:b/>
          <w:color w:val="211D1E"/>
          <w:szCs w:val="18"/>
        </w:rPr>
        <w:t>Table P15.5</w:t>
      </w:r>
      <w:r>
        <w:rPr>
          <w:b/>
          <w:color w:val="211D1E"/>
          <w:szCs w:val="18"/>
        </w:rPr>
        <w:t xml:space="preserve"> </w:t>
      </w:r>
    </w:p>
    <w:p w:rsidR="009F2326" w:rsidRPr="002B56CF" w:rsidRDefault="009F2326" w:rsidP="009F2326">
      <w:pPr>
        <w:pStyle w:val="Default"/>
        <w:rPr>
          <w:b/>
          <w:color w:val="211D1E"/>
        </w:rPr>
      </w:pPr>
      <w:r w:rsidRPr="002B56CF">
        <w:rPr>
          <w:color w:val="211D1E"/>
          <w:highlight w:val="lightGray"/>
        </w:rPr>
        <w:t>Dissolved oxygen concentration in water as a function of temperature (°C) and chloride concentration (g/L).</w:t>
      </w:r>
      <w:r w:rsidRPr="002B56CF">
        <w:rPr>
          <w:color w:val="211D1E"/>
        </w:rPr>
        <w:t xml:space="preserve"> </w:t>
      </w:r>
    </w:p>
    <w:p w:rsidR="009F2326" w:rsidRPr="002B56CF" w:rsidRDefault="009F2326" w:rsidP="009F2326">
      <w:pPr>
        <w:autoSpaceDE w:val="0"/>
        <w:autoSpaceDN w:val="0"/>
        <w:adjustRightInd w:val="0"/>
        <w:spacing w:after="0" w:line="240" w:lineRule="auto"/>
        <w:rPr>
          <w:rFonts w:ascii="Proxima Nova Rg" w:hAnsi="Proxima Nova Rg" w:cs="Proxima Nova Rg"/>
          <w:color w:val="000000"/>
          <w:sz w:val="24"/>
          <w:szCs w:val="24"/>
        </w:rPr>
      </w:pPr>
    </w:p>
    <w:p w:rsidR="009F2326" w:rsidRPr="002B56CF" w:rsidRDefault="009F2326" w:rsidP="009F2326">
      <w:pPr>
        <w:autoSpaceDE w:val="0"/>
        <w:autoSpaceDN w:val="0"/>
        <w:adjustRightInd w:val="0"/>
        <w:spacing w:after="0" w:line="240" w:lineRule="auto"/>
        <w:jc w:val="center"/>
        <w:rPr>
          <w:rFonts w:ascii="STIX" w:hAnsi="STIX" w:cs="STIX"/>
          <w:b/>
          <w:bCs/>
          <w:color w:val="211D1E"/>
          <w:sz w:val="24"/>
          <w:szCs w:val="24"/>
        </w:rPr>
      </w:pPr>
      <w:r w:rsidRPr="002B56CF">
        <w:rPr>
          <w:rFonts w:ascii="STIX" w:hAnsi="STIX" w:cs="STIX"/>
          <w:b/>
          <w:bCs/>
          <w:color w:val="211D1E"/>
          <w:sz w:val="24"/>
          <w:szCs w:val="24"/>
        </w:rPr>
        <w:t xml:space="preserve">Dissolved Oxygen (mg/L) for Temperature (°C) </w:t>
      </w:r>
    </w:p>
    <w:p w:rsidR="009F2326" w:rsidRPr="002B56CF" w:rsidRDefault="009F2326" w:rsidP="009F2326">
      <w:pPr>
        <w:autoSpaceDE w:val="0"/>
        <w:autoSpaceDN w:val="0"/>
        <w:adjustRightInd w:val="0"/>
        <w:spacing w:after="0" w:line="240" w:lineRule="auto"/>
        <w:jc w:val="center"/>
        <w:rPr>
          <w:rFonts w:ascii="STIX" w:hAnsi="STIX" w:cs="STIX"/>
          <w:color w:val="000000"/>
          <w:sz w:val="24"/>
          <w:szCs w:val="24"/>
        </w:rPr>
      </w:pPr>
      <w:r w:rsidRPr="002B56CF">
        <w:rPr>
          <w:rFonts w:ascii="STIX" w:hAnsi="STIX" w:cs="STIX"/>
          <w:b/>
          <w:bCs/>
          <w:color w:val="211D1E"/>
          <w:sz w:val="24"/>
          <w:szCs w:val="24"/>
        </w:rPr>
        <w:t>and Concentration of Chloride (g/L)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15"/>
        <w:gridCol w:w="1915"/>
        <w:gridCol w:w="1915"/>
        <w:gridCol w:w="1915"/>
      </w:tblGrid>
      <w:tr w:rsidR="009F2326" w:rsidRPr="002B56CF" w:rsidTr="00CB35EA">
        <w:tc>
          <w:tcPr>
            <w:tcW w:w="1915" w:type="dxa"/>
            <w:tcBorders>
              <w:bottom w:val="single" w:sz="4" w:space="0" w:color="000000" w:themeColor="text1"/>
            </w:tcBorders>
          </w:tcPr>
          <w:p w:rsidR="009F2326" w:rsidRPr="002B56CF" w:rsidRDefault="009F2326" w:rsidP="00CB35EA">
            <w:pPr>
              <w:autoSpaceDE w:val="0"/>
              <w:autoSpaceDN w:val="0"/>
              <w:adjustRightInd w:val="0"/>
              <w:spacing w:after="160" w:line="160" w:lineRule="atLeast"/>
              <w:jc w:val="center"/>
              <w:rPr>
                <w:rFonts w:ascii="STIX" w:hAnsi="STIX" w:cs="STIX"/>
                <w:b/>
                <w:bCs/>
                <w:color w:val="211D1E"/>
                <w:sz w:val="24"/>
                <w:szCs w:val="16"/>
              </w:rPr>
            </w:pPr>
            <w:r w:rsidRPr="002B56CF">
              <w:rPr>
                <w:rFonts w:ascii="STIX" w:hAnsi="STIX" w:cs="STIX"/>
                <w:b/>
                <w:bCs/>
                <w:i/>
                <w:iCs/>
                <w:color w:val="211D1E"/>
                <w:sz w:val="24"/>
                <w:szCs w:val="16"/>
              </w:rPr>
              <w:t>T</w:t>
            </w:r>
            <w:r w:rsidRPr="002B56CF">
              <w:rPr>
                <w:rFonts w:ascii="STIX" w:hAnsi="STIX" w:cs="STIX"/>
                <w:b/>
                <w:bCs/>
                <w:color w:val="211D1E"/>
                <w:sz w:val="24"/>
                <w:szCs w:val="16"/>
              </w:rPr>
              <w:t>,</w:t>
            </w:r>
            <w:r>
              <w:rPr>
                <w:rFonts w:ascii="STIX" w:hAnsi="STIX" w:cs="STIX"/>
                <w:b/>
                <w:bCs/>
                <w:color w:val="211D1E"/>
                <w:sz w:val="24"/>
                <w:szCs w:val="16"/>
              </w:rPr>
              <w:t xml:space="preserve"> </w:t>
            </w:r>
            <w:r w:rsidRPr="002B56CF">
              <w:rPr>
                <w:rFonts w:ascii="STIX" w:hAnsi="STIX" w:cs="STIX"/>
                <w:b/>
                <w:bCs/>
                <w:color w:val="211D1E"/>
                <w:sz w:val="24"/>
                <w:szCs w:val="16"/>
              </w:rPr>
              <w:t>°C</w:t>
            </w:r>
          </w:p>
        </w:tc>
        <w:tc>
          <w:tcPr>
            <w:tcW w:w="1915" w:type="dxa"/>
            <w:tcBorders>
              <w:bottom w:val="single" w:sz="4" w:space="0" w:color="000000" w:themeColor="text1"/>
            </w:tcBorders>
          </w:tcPr>
          <w:p w:rsidR="009F2326" w:rsidRPr="002B56CF" w:rsidRDefault="009F2326" w:rsidP="00CB35EA">
            <w:pPr>
              <w:autoSpaceDE w:val="0"/>
              <w:autoSpaceDN w:val="0"/>
              <w:adjustRightInd w:val="0"/>
              <w:spacing w:after="160" w:line="160" w:lineRule="atLeast"/>
              <w:jc w:val="center"/>
              <w:rPr>
                <w:rFonts w:ascii="STIX" w:hAnsi="STIX" w:cs="STIX"/>
                <w:b/>
                <w:bCs/>
                <w:color w:val="211D1E"/>
                <w:sz w:val="24"/>
                <w:szCs w:val="16"/>
              </w:rPr>
            </w:pPr>
            <w:r w:rsidRPr="002B56CF">
              <w:rPr>
                <w:rFonts w:ascii="STIX" w:hAnsi="STIX" w:cs="STIX"/>
                <w:b/>
                <w:bCs/>
                <w:i/>
                <w:iCs/>
                <w:color w:val="211D1E"/>
                <w:sz w:val="24"/>
                <w:szCs w:val="16"/>
              </w:rPr>
              <w:t>C</w:t>
            </w:r>
            <w:r>
              <w:rPr>
                <w:rFonts w:ascii="STIX" w:hAnsi="STIX" w:cs="STIX"/>
                <w:b/>
                <w:bCs/>
                <w:i/>
                <w:iCs/>
                <w:color w:val="211D1E"/>
                <w:sz w:val="24"/>
                <w:szCs w:val="16"/>
              </w:rPr>
              <w:t xml:space="preserve"> </w:t>
            </w:r>
            <w:r w:rsidRPr="002B56CF">
              <w:rPr>
                <w:rFonts w:ascii="STIX" w:hAnsi="STIX" w:cs="STIX"/>
                <w:b/>
                <w:bCs/>
                <w:color w:val="211D1E"/>
                <w:sz w:val="24"/>
                <w:szCs w:val="16"/>
              </w:rPr>
              <w:t>=</w:t>
            </w:r>
            <w:r>
              <w:rPr>
                <w:rFonts w:ascii="STIX" w:hAnsi="STIX" w:cs="STIX"/>
                <w:b/>
                <w:bCs/>
                <w:color w:val="211D1E"/>
                <w:sz w:val="24"/>
                <w:szCs w:val="16"/>
              </w:rPr>
              <w:t xml:space="preserve"> </w:t>
            </w:r>
            <w:r w:rsidRPr="002B56CF">
              <w:rPr>
                <w:rFonts w:ascii="STIX" w:hAnsi="STIX" w:cs="STIX"/>
                <w:b/>
                <w:bCs/>
                <w:color w:val="211D1E"/>
                <w:sz w:val="24"/>
                <w:szCs w:val="16"/>
              </w:rPr>
              <w:t>0</w:t>
            </w:r>
            <w:r>
              <w:rPr>
                <w:rFonts w:ascii="STIX" w:hAnsi="STIX" w:cs="STIX"/>
                <w:b/>
                <w:bCs/>
                <w:color w:val="211D1E"/>
                <w:sz w:val="24"/>
                <w:szCs w:val="16"/>
              </w:rPr>
              <w:t xml:space="preserve"> </w:t>
            </w:r>
            <w:r w:rsidRPr="002B56CF">
              <w:rPr>
                <w:rFonts w:ascii="STIX" w:hAnsi="STIX" w:cs="STIX"/>
                <w:b/>
                <w:bCs/>
                <w:color w:val="211D1E"/>
                <w:sz w:val="24"/>
                <w:szCs w:val="16"/>
              </w:rPr>
              <w:t>g/L</w:t>
            </w:r>
          </w:p>
        </w:tc>
        <w:tc>
          <w:tcPr>
            <w:tcW w:w="1915" w:type="dxa"/>
            <w:tcBorders>
              <w:bottom w:val="single" w:sz="4" w:space="0" w:color="000000" w:themeColor="text1"/>
            </w:tcBorders>
          </w:tcPr>
          <w:p w:rsidR="009F2326" w:rsidRPr="002B56CF" w:rsidRDefault="009F2326" w:rsidP="00CB35EA">
            <w:pPr>
              <w:autoSpaceDE w:val="0"/>
              <w:autoSpaceDN w:val="0"/>
              <w:adjustRightInd w:val="0"/>
              <w:spacing w:after="160" w:line="160" w:lineRule="atLeast"/>
              <w:jc w:val="center"/>
              <w:rPr>
                <w:rFonts w:ascii="STIX" w:hAnsi="STIX" w:cs="STIX"/>
                <w:b/>
                <w:bCs/>
                <w:color w:val="211D1E"/>
                <w:sz w:val="24"/>
                <w:szCs w:val="16"/>
              </w:rPr>
            </w:pPr>
            <w:r w:rsidRPr="002B56CF">
              <w:rPr>
                <w:rFonts w:ascii="STIX" w:hAnsi="STIX" w:cs="STIX"/>
                <w:b/>
                <w:bCs/>
                <w:i/>
                <w:iCs/>
                <w:color w:val="211D1E"/>
                <w:sz w:val="24"/>
                <w:szCs w:val="16"/>
              </w:rPr>
              <w:t>C</w:t>
            </w:r>
            <w:r>
              <w:rPr>
                <w:rFonts w:ascii="STIX" w:hAnsi="STIX" w:cs="STIX"/>
                <w:b/>
                <w:bCs/>
                <w:i/>
                <w:iCs/>
                <w:color w:val="211D1E"/>
                <w:sz w:val="24"/>
                <w:szCs w:val="16"/>
              </w:rPr>
              <w:t xml:space="preserve"> </w:t>
            </w:r>
            <w:r w:rsidRPr="002B56CF">
              <w:rPr>
                <w:rFonts w:ascii="STIX" w:hAnsi="STIX" w:cs="STIX"/>
                <w:b/>
                <w:bCs/>
                <w:color w:val="211D1E"/>
                <w:sz w:val="24"/>
                <w:szCs w:val="16"/>
              </w:rPr>
              <w:t>=</w:t>
            </w:r>
            <w:r>
              <w:rPr>
                <w:rFonts w:ascii="STIX" w:hAnsi="STIX" w:cs="STIX"/>
                <w:b/>
                <w:bCs/>
                <w:color w:val="211D1E"/>
                <w:sz w:val="24"/>
                <w:szCs w:val="16"/>
              </w:rPr>
              <w:t xml:space="preserve"> </w:t>
            </w:r>
            <w:r w:rsidRPr="002B56CF">
              <w:rPr>
                <w:rFonts w:ascii="STIX" w:hAnsi="STIX" w:cs="STIX"/>
                <w:b/>
                <w:bCs/>
                <w:color w:val="211D1E"/>
                <w:sz w:val="24"/>
                <w:szCs w:val="16"/>
              </w:rPr>
              <w:t>10</w:t>
            </w:r>
            <w:r>
              <w:rPr>
                <w:rFonts w:ascii="STIX" w:hAnsi="STIX" w:cs="STIX"/>
                <w:b/>
                <w:bCs/>
                <w:color w:val="211D1E"/>
                <w:sz w:val="24"/>
                <w:szCs w:val="16"/>
              </w:rPr>
              <w:t xml:space="preserve"> </w:t>
            </w:r>
            <w:r w:rsidRPr="002B56CF">
              <w:rPr>
                <w:rFonts w:ascii="STIX" w:hAnsi="STIX" w:cs="STIX"/>
                <w:b/>
                <w:bCs/>
                <w:color w:val="211D1E"/>
                <w:sz w:val="24"/>
                <w:szCs w:val="16"/>
              </w:rPr>
              <w:t>g/L</w:t>
            </w:r>
          </w:p>
        </w:tc>
        <w:tc>
          <w:tcPr>
            <w:tcW w:w="1915" w:type="dxa"/>
            <w:tcBorders>
              <w:bottom w:val="single" w:sz="4" w:space="0" w:color="000000" w:themeColor="text1"/>
            </w:tcBorders>
          </w:tcPr>
          <w:p w:rsidR="009F2326" w:rsidRPr="002B56CF" w:rsidRDefault="009F2326" w:rsidP="00CB35EA">
            <w:pPr>
              <w:autoSpaceDE w:val="0"/>
              <w:autoSpaceDN w:val="0"/>
              <w:adjustRightInd w:val="0"/>
              <w:spacing w:after="160" w:line="160" w:lineRule="atLeast"/>
              <w:jc w:val="center"/>
              <w:rPr>
                <w:rFonts w:ascii="STIX" w:hAnsi="STIX" w:cs="STIX"/>
                <w:b/>
                <w:bCs/>
                <w:color w:val="211D1E"/>
                <w:sz w:val="24"/>
                <w:szCs w:val="16"/>
              </w:rPr>
            </w:pPr>
            <w:r w:rsidRPr="002B56CF">
              <w:rPr>
                <w:rFonts w:ascii="STIX" w:hAnsi="STIX" w:cs="STIX"/>
                <w:b/>
                <w:bCs/>
                <w:i/>
                <w:iCs/>
                <w:color w:val="211D1E"/>
                <w:sz w:val="24"/>
                <w:szCs w:val="16"/>
              </w:rPr>
              <w:t>C</w:t>
            </w:r>
            <w:r>
              <w:rPr>
                <w:rFonts w:ascii="STIX" w:hAnsi="STIX" w:cs="STIX"/>
                <w:b/>
                <w:bCs/>
                <w:i/>
                <w:iCs/>
                <w:color w:val="211D1E"/>
                <w:sz w:val="24"/>
                <w:szCs w:val="16"/>
              </w:rPr>
              <w:t xml:space="preserve"> </w:t>
            </w:r>
            <w:r w:rsidRPr="002B56CF">
              <w:rPr>
                <w:rFonts w:ascii="STIX" w:hAnsi="STIX" w:cs="STIX"/>
                <w:b/>
                <w:bCs/>
                <w:color w:val="211D1E"/>
                <w:sz w:val="24"/>
                <w:szCs w:val="16"/>
              </w:rPr>
              <w:t>=</w:t>
            </w:r>
            <w:r>
              <w:rPr>
                <w:rFonts w:ascii="STIX" w:hAnsi="STIX" w:cs="STIX"/>
                <w:b/>
                <w:bCs/>
                <w:color w:val="211D1E"/>
                <w:sz w:val="24"/>
                <w:szCs w:val="16"/>
              </w:rPr>
              <w:t xml:space="preserve"> </w:t>
            </w:r>
            <w:r w:rsidRPr="002B56CF">
              <w:rPr>
                <w:rFonts w:ascii="STIX" w:hAnsi="STIX" w:cs="STIX"/>
                <w:b/>
                <w:bCs/>
                <w:color w:val="211D1E"/>
                <w:sz w:val="24"/>
                <w:szCs w:val="16"/>
              </w:rPr>
              <w:t>20</w:t>
            </w:r>
            <w:r>
              <w:rPr>
                <w:rFonts w:ascii="STIX" w:hAnsi="STIX" w:cs="STIX"/>
                <w:b/>
                <w:bCs/>
                <w:color w:val="211D1E"/>
                <w:sz w:val="24"/>
                <w:szCs w:val="16"/>
              </w:rPr>
              <w:t xml:space="preserve"> </w:t>
            </w:r>
            <w:r w:rsidRPr="002B56CF">
              <w:rPr>
                <w:rFonts w:ascii="STIX" w:hAnsi="STIX" w:cs="STIX"/>
                <w:b/>
                <w:bCs/>
                <w:color w:val="211D1E"/>
                <w:sz w:val="24"/>
                <w:szCs w:val="16"/>
              </w:rPr>
              <w:t>g/L</w:t>
            </w:r>
          </w:p>
        </w:tc>
      </w:tr>
      <w:tr w:rsidR="009F2326" w:rsidRPr="002B56CF" w:rsidTr="00CB35EA">
        <w:tc>
          <w:tcPr>
            <w:tcW w:w="1915" w:type="dxa"/>
            <w:tcBorders>
              <w:top w:val="single" w:sz="4" w:space="0" w:color="000000" w:themeColor="text1"/>
            </w:tcBorders>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0</w:t>
            </w:r>
          </w:p>
        </w:tc>
        <w:tc>
          <w:tcPr>
            <w:tcW w:w="1915" w:type="dxa"/>
            <w:tcBorders>
              <w:top w:val="single" w:sz="4" w:space="0" w:color="000000" w:themeColor="text1"/>
            </w:tcBorders>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14.6</w:t>
            </w:r>
          </w:p>
        </w:tc>
        <w:tc>
          <w:tcPr>
            <w:tcW w:w="1915" w:type="dxa"/>
            <w:tcBorders>
              <w:top w:val="single" w:sz="4" w:space="0" w:color="000000" w:themeColor="text1"/>
            </w:tcBorders>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12.9</w:t>
            </w:r>
          </w:p>
        </w:tc>
        <w:tc>
          <w:tcPr>
            <w:tcW w:w="1915" w:type="dxa"/>
            <w:tcBorders>
              <w:top w:val="single" w:sz="4" w:space="0" w:color="000000" w:themeColor="text1"/>
            </w:tcBorders>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11.4</w:t>
            </w:r>
          </w:p>
        </w:tc>
      </w:tr>
      <w:tr w:rsidR="009F2326" w:rsidRPr="002B56CF" w:rsidTr="00CB35EA">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5</w:t>
            </w:r>
          </w:p>
        </w:tc>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12.8</w:t>
            </w:r>
          </w:p>
        </w:tc>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11.3</w:t>
            </w:r>
          </w:p>
        </w:tc>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10.3</w:t>
            </w:r>
          </w:p>
        </w:tc>
      </w:tr>
      <w:tr w:rsidR="009F2326" w:rsidRPr="002B56CF" w:rsidTr="00CB35EA">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10</w:t>
            </w:r>
          </w:p>
        </w:tc>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11.3</w:t>
            </w:r>
          </w:p>
        </w:tc>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10.1</w:t>
            </w:r>
          </w:p>
        </w:tc>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8.96</w:t>
            </w:r>
          </w:p>
        </w:tc>
      </w:tr>
      <w:tr w:rsidR="009F2326" w:rsidRPr="002B56CF" w:rsidTr="00CB35EA">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15</w:t>
            </w:r>
          </w:p>
        </w:tc>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10.1</w:t>
            </w:r>
          </w:p>
        </w:tc>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9.03</w:t>
            </w:r>
          </w:p>
        </w:tc>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8.08</w:t>
            </w:r>
          </w:p>
        </w:tc>
      </w:tr>
      <w:tr w:rsidR="009F2326" w:rsidRPr="002B56CF" w:rsidTr="00CB35EA">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20</w:t>
            </w:r>
          </w:p>
        </w:tc>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9.09</w:t>
            </w:r>
          </w:p>
        </w:tc>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8.17</w:t>
            </w:r>
          </w:p>
        </w:tc>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7.35</w:t>
            </w:r>
          </w:p>
        </w:tc>
      </w:tr>
      <w:tr w:rsidR="009F2326" w:rsidRPr="002B56CF" w:rsidTr="00CB35EA">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25</w:t>
            </w:r>
          </w:p>
        </w:tc>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8.26</w:t>
            </w:r>
          </w:p>
        </w:tc>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7.46</w:t>
            </w:r>
          </w:p>
        </w:tc>
        <w:tc>
          <w:tcPr>
            <w:tcW w:w="1915" w:type="dxa"/>
          </w:tcPr>
          <w:p w:rsidR="009F2326" w:rsidRPr="002B56CF" w:rsidRDefault="009F2326"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6.73</w:t>
            </w:r>
          </w:p>
        </w:tc>
      </w:tr>
      <w:tr w:rsidR="009F2326" w:rsidRPr="002B56CF" w:rsidTr="00CB35EA">
        <w:tc>
          <w:tcPr>
            <w:tcW w:w="1915" w:type="dxa"/>
          </w:tcPr>
          <w:p w:rsidR="009F2326" w:rsidRPr="002B56CF" w:rsidRDefault="009F2326" w:rsidP="00CB35EA">
            <w:pPr>
              <w:pStyle w:val="Default"/>
              <w:jc w:val="center"/>
              <w:rPr>
                <w:color w:val="211D1E"/>
                <w:szCs w:val="16"/>
              </w:rPr>
            </w:pPr>
            <w:r w:rsidRPr="002B56CF">
              <w:rPr>
                <w:color w:val="211D1E"/>
                <w:szCs w:val="16"/>
              </w:rPr>
              <w:t>30</w:t>
            </w:r>
          </w:p>
        </w:tc>
        <w:tc>
          <w:tcPr>
            <w:tcW w:w="1915" w:type="dxa"/>
          </w:tcPr>
          <w:p w:rsidR="009F2326" w:rsidRPr="002B56CF" w:rsidRDefault="009F2326" w:rsidP="00CB35EA">
            <w:pPr>
              <w:pStyle w:val="Default"/>
              <w:jc w:val="center"/>
              <w:rPr>
                <w:color w:val="211D1E"/>
                <w:szCs w:val="16"/>
              </w:rPr>
            </w:pPr>
            <w:r w:rsidRPr="002B56CF">
              <w:rPr>
                <w:color w:val="211D1E"/>
                <w:szCs w:val="16"/>
              </w:rPr>
              <w:t>7.56</w:t>
            </w:r>
          </w:p>
        </w:tc>
        <w:tc>
          <w:tcPr>
            <w:tcW w:w="1915" w:type="dxa"/>
          </w:tcPr>
          <w:p w:rsidR="009F2326" w:rsidRPr="002B56CF" w:rsidRDefault="009F2326" w:rsidP="00CB35EA">
            <w:pPr>
              <w:pStyle w:val="Default"/>
              <w:jc w:val="center"/>
              <w:rPr>
                <w:color w:val="211D1E"/>
                <w:szCs w:val="16"/>
              </w:rPr>
            </w:pPr>
            <w:r w:rsidRPr="002B56CF">
              <w:rPr>
                <w:color w:val="211D1E"/>
                <w:szCs w:val="16"/>
              </w:rPr>
              <w:t>6.85</w:t>
            </w:r>
          </w:p>
        </w:tc>
        <w:tc>
          <w:tcPr>
            <w:tcW w:w="1915" w:type="dxa"/>
          </w:tcPr>
          <w:p w:rsidR="009F2326" w:rsidRPr="002B56CF" w:rsidRDefault="009F2326" w:rsidP="00CB35EA">
            <w:pPr>
              <w:pStyle w:val="Default"/>
              <w:jc w:val="center"/>
              <w:rPr>
                <w:color w:val="211D1E"/>
                <w:szCs w:val="16"/>
              </w:rPr>
            </w:pPr>
            <w:r w:rsidRPr="002B56CF">
              <w:rPr>
                <w:color w:val="211D1E"/>
                <w:szCs w:val="16"/>
              </w:rPr>
              <w:t>6.20</w:t>
            </w:r>
          </w:p>
        </w:tc>
      </w:tr>
    </w:tbl>
    <w:p w:rsidR="009F2326" w:rsidRPr="002B56CF" w:rsidRDefault="009F2326" w:rsidP="009F2326">
      <w:pPr>
        <w:pStyle w:val="Default"/>
        <w:jc w:val="center"/>
        <w:rPr>
          <w:i/>
        </w:rPr>
      </w:pPr>
    </w:p>
    <w:p w:rsidR="009F2326" w:rsidRPr="009928CA" w:rsidRDefault="009F2326" w:rsidP="009F2326">
      <w:pPr>
        <w:pStyle w:val="Default"/>
      </w:pPr>
    </w:p>
    <w:p w:rsidR="009F2326" w:rsidRPr="009F2326" w:rsidRDefault="009F2326" w:rsidP="009F2326">
      <w:pPr>
        <w:pStyle w:val="Default"/>
        <w:rPr>
          <w:color w:val="211D1E"/>
          <w:szCs w:val="18"/>
        </w:rPr>
      </w:pPr>
    </w:p>
    <w:sectPr w:rsidR="009F2326" w:rsidRPr="009F2326"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116</Words>
  <Characters>664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2017-03-19T18:56:00Z</dcterms:created>
  <dcterms:modified xsi:type="dcterms:W3CDTF">2017-03-19T18:56:00Z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