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19720F">
      <w:pPr>
        <w:pStyle w:val="Default"/>
        <w:rPr>
          <w:b/>
        </w:rPr>
      </w:pPr>
      <w:r w:rsidRPr="0019720F">
        <w:rPr>
          <w:b/>
        </w:rPr>
        <w:t xml:space="preserve">Problem </w:t>
      </w:r>
      <w:r w:rsidR="001D3DC1" w:rsidRPr="0019720F">
        <w:rPr>
          <w:b/>
        </w:rPr>
        <w:t>1</w:t>
      </w:r>
      <w:r w:rsidR="00793DCF">
        <w:rPr>
          <w:b/>
        </w:rPr>
        <w:t>7.12</w:t>
      </w:r>
    </w:p>
    <w:p w:rsidR="0019720F" w:rsidRPr="0019720F" w:rsidRDefault="0019720F" w:rsidP="0019720F">
      <w:pPr>
        <w:pStyle w:val="Default"/>
        <w:rPr>
          <w:b/>
        </w:rPr>
      </w:pPr>
    </w:p>
    <w:p w:rsidR="0019720F" w:rsidRDefault="0019720F" w:rsidP="0019720F">
      <w:pPr>
        <w:pStyle w:val="Default"/>
        <w:rPr>
          <w:color w:val="211D1E"/>
          <w:szCs w:val="18"/>
        </w:rPr>
      </w:pPr>
      <w:r w:rsidRPr="0019720F">
        <w:rPr>
          <w:color w:val="211D1E"/>
          <w:szCs w:val="18"/>
        </w:rPr>
        <w:t xml:space="preserve">Ohm’s law states that the voltage drop </w:t>
      </w:r>
      <w:r w:rsidRPr="0019720F">
        <w:rPr>
          <w:i/>
          <w:iCs/>
          <w:color w:val="211D1E"/>
          <w:szCs w:val="18"/>
        </w:rPr>
        <w:t xml:space="preserve">V </w:t>
      </w:r>
      <w:r w:rsidRPr="0019720F">
        <w:rPr>
          <w:color w:val="211D1E"/>
          <w:szCs w:val="18"/>
        </w:rPr>
        <w:t xml:space="preserve">across an ideal resistor is linearly proportional to the current </w:t>
      </w:r>
      <w:r w:rsidRPr="0019720F">
        <w:rPr>
          <w:i/>
          <w:iCs/>
          <w:color w:val="211D1E"/>
          <w:szCs w:val="18"/>
        </w:rPr>
        <w:t xml:space="preserve">i </w:t>
      </w:r>
      <w:r w:rsidRPr="0019720F">
        <w:rPr>
          <w:color w:val="211D1E"/>
          <w:szCs w:val="18"/>
        </w:rPr>
        <w:t xml:space="preserve">flowing through the resister as in </w:t>
      </w:r>
      <w:r w:rsidRPr="0019720F">
        <w:rPr>
          <w:i/>
          <w:iCs/>
          <w:color w:val="211D1E"/>
          <w:szCs w:val="18"/>
        </w:rPr>
        <w:t xml:space="preserve">V </w:t>
      </w:r>
      <w:r w:rsidRPr="0019720F">
        <w:rPr>
          <w:color w:val="211D1E"/>
          <w:szCs w:val="18"/>
        </w:rPr>
        <w:t xml:space="preserve">= </w:t>
      </w:r>
      <w:r w:rsidRPr="0019720F">
        <w:rPr>
          <w:i/>
          <w:iCs/>
          <w:color w:val="211D1E"/>
          <w:szCs w:val="18"/>
        </w:rPr>
        <w:t>i R</w:t>
      </w:r>
      <w:r w:rsidRPr="0019720F">
        <w:rPr>
          <w:color w:val="211D1E"/>
          <w:szCs w:val="18"/>
        </w:rPr>
        <w:t xml:space="preserve">, where </w:t>
      </w:r>
      <w:r w:rsidRPr="0019720F">
        <w:rPr>
          <w:i/>
          <w:iCs/>
          <w:color w:val="211D1E"/>
          <w:szCs w:val="18"/>
        </w:rPr>
        <w:t xml:space="preserve">R </w:t>
      </w:r>
      <w:r w:rsidRPr="0019720F">
        <w:rPr>
          <w:color w:val="211D1E"/>
          <w:szCs w:val="18"/>
        </w:rPr>
        <w:t xml:space="preserve">is the resistance. However, real resistors may not always obey Ohm’s law. Suppose that you performed some very precise experiments to measure the voltage drop and corresponding current for a resistor. The following results suggest a curvilinear relation-ship rather than the straight line represented by Ohm’s law: </w:t>
      </w:r>
    </w:p>
    <w:p w:rsidR="0019720F" w:rsidRDefault="0019720F" w:rsidP="0019720F">
      <w:pPr>
        <w:pStyle w:val="Default"/>
        <w:rPr>
          <w:color w:val="211D1E"/>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97"/>
        <w:gridCol w:w="1197"/>
        <w:gridCol w:w="1197"/>
        <w:gridCol w:w="1197"/>
        <w:gridCol w:w="1197"/>
        <w:gridCol w:w="1197"/>
        <w:gridCol w:w="1197"/>
      </w:tblGrid>
      <w:tr w:rsidR="0019720F" w:rsidRPr="0019720F" w:rsidTr="0019720F">
        <w:tc>
          <w:tcPr>
            <w:tcW w:w="1197" w:type="dxa"/>
          </w:tcPr>
          <w:p w:rsidR="0019720F" w:rsidRPr="0019720F" w:rsidRDefault="0019720F" w:rsidP="00CF1432">
            <w:pPr>
              <w:pStyle w:val="Default"/>
              <w:rPr>
                <w:b/>
                <w:bCs/>
                <w:i/>
                <w:iCs/>
                <w:color w:val="211D1E"/>
                <w:szCs w:val="16"/>
              </w:rPr>
            </w:pPr>
            <w:r w:rsidRPr="0019720F">
              <w:rPr>
                <w:b/>
                <w:bCs/>
                <w:i/>
                <w:iCs/>
                <w:color w:val="211D1E"/>
                <w:szCs w:val="16"/>
              </w:rPr>
              <w:t>i</w:t>
            </w:r>
          </w:p>
        </w:tc>
        <w:tc>
          <w:tcPr>
            <w:tcW w:w="1197" w:type="dxa"/>
          </w:tcPr>
          <w:p w:rsidR="0019720F" w:rsidRPr="0019720F" w:rsidRDefault="0019720F" w:rsidP="00CF1432">
            <w:pPr>
              <w:pStyle w:val="Default"/>
              <w:rPr>
                <w:color w:val="211D1E"/>
                <w:szCs w:val="16"/>
              </w:rPr>
            </w:pPr>
            <w:r w:rsidRPr="0019720F">
              <w:rPr>
                <w:color w:val="211D1E"/>
                <w:szCs w:val="16"/>
              </w:rPr>
              <w:t>−2</w:t>
            </w:r>
          </w:p>
        </w:tc>
        <w:tc>
          <w:tcPr>
            <w:tcW w:w="1197" w:type="dxa"/>
          </w:tcPr>
          <w:p w:rsidR="0019720F" w:rsidRPr="0019720F" w:rsidRDefault="0019720F" w:rsidP="00CF1432">
            <w:pPr>
              <w:pStyle w:val="Default"/>
              <w:rPr>
                <w:color w:val="211D1E"/>
                <w:szCs w:val="16"/>
              </w:rPr>
            </w:pPr>
            <w:r w:rsidRPr="0019720F">
              <w:rPr>
                <w:color w:val="211D1E"/>
                <w:szCs w:val="16"/>
              </w:rPr>
              <w:t>−1</w:t>
            </w:r>
          </w:p>
        </w:tc>
        <w:tc>
          <w:tcPr>
            <w:tcW w:w="1197" w:type="dxa"/>
          </w:tcPr>
          <w:p w:rsidR="0019720F" w:rsidRPr="0019720F" w:rsidRDefault="0019720F" w:rsidP="00CF1432">
            <w:pPr>
              <w:pStyle w:val="Default"/>
              <w:rPr>
                <w:color w:val="211D1E"/>
                <w:szCs w:val="16"/>
              </w:rPr>
            </w:pPr>
            <w:r w:rsidRPr="0019720F">
              <w:rPr>
                <w:color w:val="211D1E"/>
                <w:szCs w:val="16"/>
              </w:rPr>
              <w:t>−0.5</w:t>
            </w:r>
          </w:p>
        </w:tc>
        <w:tc>
          <w:tcPr>
            <w:tcW w:w="1197" w:type="dxa"/>
          </w:tcPr>
          <w:p w:rsidR="0019720F" w:rsidRPr="0019720F" w:rsidRDefault="0019720F" w:rsidP="00CF1432">
            <w:pPr>
              <w:pStyle w:val="Default"/>
              <w:rPr>
                <w:color w:val="211D1E"/>
                <w:szCs w:val="16"/>
              </w:rPr>
            </w:pPr>
            <w:r w:rsidRPr="0019720F">
              <w:rPr>
                <w:color w:val="211D1E"/>
                <w:szCs w:val="16"/>
              </w:rPr>
              <w:t>0.5</w:t>
            </w:r>
          </w:p>
        </w:tc>
        <w:tc>
          <w:tcPr>
            <w:tcW w:w="1197" w:type="dxa"/>
          </w:tcPr>
          <w:p w:rsidR="0019720F" w:rsidRPr="0019720F" w:rsidRDefault="0019720F" w:rsidP="00CF1432">
            <w:pPr>
              <w:pStyle w:val="Default"/>
              <w:rPr>
                <w:color w:val="211D1E"/>
                <w:szCs w:val="16"/>
              </w:rPr>
            </w:pPr>
            <w:r w:rsidRPr="0019720F">
              <w:rPr>
                <w:color w:val="211D1E"/>
                <w:szCs w:val="16"/>
              </w:rPr>
              <w:t>1</w:t>
            </w:r>
          </w:p>
        </w:tc>
        <w:tc>
          <w:tcPr>
            <w:tcW w:w="1197" w:type="dxa"/>
          </w:tcPr>
          <w:p w:rsidR="0019720F" w:rsidRPr="0019720F" w:rsidRDefault="0019720F" w:rsidP="00CF1432">
            <w:pPr>
              <w:pStyle w:val="Default"/>
              <w:rPr>
                <w:color w:val="211D1E"/>
                <w:szCs w:val="16"/>
              </w:rPr>
            </w:pPr>
            <w:r w:rsidRPr="0019720F">
              <w:rPr>
                <w:color w:val="211D1E"/>
                <w:szCs w:val="16"/>
              </w:rPr>
              <w:t>2</w:t>
            </w:r>
          </w:p>
        </w:tc>
      </w:tr>
      <w:tr w:rsidR="0019720F" w:rsidRPr="0019720F" w:rsidTr="0019720F">
        <w:tc>
          <w:tcPr>
            <w:tcW w:w="1197" w:type="dxa"/>
          </w:tcPr>
          <w:p w:rsidR="0019720F" w:rsidRPr="0019720F" w:rsidRDefault="0019720F" w:rsidP="00CF1432">
            <w:pPr>
              <w:pStyle w:val="Default"/>
              <w:rPr>
                <w:b/>
                <w:bCs/>
                <w:i/>
                <w:iCs/>
                <w:color w:val="211D1E"/>
                <w:szCs w:val="16"/>
              </w:rPr>
            </w:pPr>
            <w:r w:rsidRPr="0019720F">
              <w:rPr>
                <w:b/>
                <w:bCs/>
                <w:i/>
                <w:iCs/>
                <w:color w:val="211D1E"/>
                <w:szCs w:val="16"/>
              </w:rPr>
              <w:t>V</w:t>
            </w:r>
          </w:p>
        </w:tc>
        <w:tc>
          <w:tcPr>
            <w:tcW w:w="1197" w:type="dxa"/>
          </w:tcPr>
          <w:p w:rsidR="0019720F" w:rsidRPr="0019720F" w:rsidRDefault="0019720F" w:rsidP="00CF1432">
            <w:pPr>
              <w:pStyle w:val="Default"/>
              <w:rPr>
                <w:color w:val="211D1E"/>
                <w:szCs w:val="16"/>
              </w:rPr>
            </w:pPr>
            <w:r w:rsidRPr="0019720F">
              <w:rPr>
                <w:color w:val="211D1E"/>
                <w:szCs w:val="16"/>
              </w:rPr>
              <w:t>−637</w:t>
            </w:r>
          </w:p>
        </w:tc>
        <w:tc>
          <w:tcPr>
            <w:tcW w:w="1197" w:type="dxa"/>
          </w:tcPr>
          <w:p w:rsidR="0019720F" w:rsidRPr="0019720F" w:rsidRDefault="0019720F" w:rsidP="00CF1432">
            <w:pPr>
              <w:pStyle w:val="Default"/>
              <w:rPr>
                <w:color w:val="211D1E"/>
                <w:szCs w:val="16"/>
              </w:rPr>
            </w:pPr>
            <w:r w:rsidRPr="0019720F">
              <w:rPr>
                <w:color w:val="211D1E"/>
                <w:szCs w:val="16"/>
              </w:rPr>
              <w:t>−96.5</w:t>
            </w:r>
          </w:p>
        </w:tc>
        <w:tc>
          <w:tcPr>
            <w:tcW w:w="1197" w:type="dxa"/>
          </w:tcPr>
          <w:p w:rsidR="0019720F" w:rsidRPr="0019720F" w:rsidRDefault="0019720F" w:rsidP="00CF1432">
            <w:pPr>
              <w:pStyle w:val="Default"/>
              <w:rPr>
                <w:color w:val="211D1E"/>
                <w:szCs w:val="16"/>
              </w:rPr>
            </w:pPr>
            <w:r w:rsidRPr="0019720F">
              <w:rPr>
                <w:color w:val="211D1E"/>
                <w:szCs w:val="16"/>
              </w:rPr>
              <w:t>−20.5</w:t>
            </w:r>
          </w:p>
        </w:tc>
        <w:tc>
          <w:tcPr>
            <w:tcW w:w="1197" w:type="dxa"/>
          </w:tcPr>
          <w:p w:rsidR="0019720F" w:rsidRPr="0019720F" w:rsidRDefault="0019720F" w:rsidP="00CF1432">
            <w:pPr>
              <w:pStyle w:val="Default"/>
              <w:rPr>
                <w:color w:val="211D1E"/>
                <w:szCs w:val="16"/>
              </w:rPr>
            </w:pPr>
            <w:r w:rsidRPr="0019720F">
              <w:rPr>
                <w:color w:val="211D1E"/>
                <w:szCs w:val="16"/>
              </w:rPr>
              <w:t>20.5</w:t>
            </w:r>
          </w:p>
        </w:tc>
        <w:tc>
          <w:tcPr>
            <w:tcW w:w="1197" w:type="dxa"/>
          </w:tcPr>
          <w:p w:rsidR="0019720F" w:rsidRPr="0019720F" w:rsidRDefault="0019720F" w:rsidP="00CF1432">
            <w:pPr>
              <w:pStyle w:val="Default"/>
              <w:rPr>
                <w:color w:val="211D1E"/>
                <w:szCs w:val="16"/>
              </w:rPr>
            </w:pPr>
            <w:r w:rsidRPr="0019720F">
              <w:rPr>
                <w:color w:val="211D1E"/>
                <w:szCs w:val="16"/>
              </w:rPr>
              <w:t>96.5</w:t>
            </w:r>
          </w:p>
        </w:tc>
        <w:tc>
          <w:tcPr>
            <w:tcW w:w="1197" w:type="dxa"/>
          </w:tcPr>
          <w:p w:rsidR="0019720F" w:rsidRPr="0019720F" w:rsidRDefault="0019720F" w:rsidP="00CF1432">
            <w:pPr>
              <w:pStyle w:val="Default"/>
              <w:rPr>
                <w:color w:val="211D1E"/>
                <w:szCs w:val="16"/>
              </w:rPr>
            </w:pPr>
            <w:r w:rsidRPr="0019720F">
              <w:rPr>
                <w:color w:val="211D1E"/>
                <w:szCs w:val="16"/>
              </w:rPr>
              <w:t>637</w:t>
            </w:r>
          </w:p>
        </w:tc>
      </w:tr>
    </w:tbl>
    <w:p w:rsidR="0019720F" w:rsidRDefault="0019720F" w:rsidP="0019720F">
      <w:pPr>
        <w:pStyle w:val="Default"/>
        <w:rPr>
          <w:color w:val="211D1E"/>
          <w:szCs w:val="16"/>
        </w:rPr>
      </w:pPr>
    </w:p>
    <w:p w:rsidR="00B32507" w:rsidRPr="0019720F" w:rsidRDefault="0019720F" w:rsidP="0019720F">
      <w:pPr>
        <w:pStyle w:val="Default"/>
      </w:pPr>
      <w:r w:rsidRPr="0019720F">
        <w:rPr>
          <w:color w:val="211D1E"/>
          <w:szCs w:val="18"/>
        </w:rPr>
        <w:t xml:space="preserve">To quantify this relationship, a curve must be fit to the data. Because of measurement error, regression would typically be the preferred method of curve fitting for analyzing such experimental data. However, the smoothness of the relationship, as well as the precision of the experimental methods, suggests that interpolation might be appropriate. Use a fifth-order interpolating polynomial to fit the data and compute </w:t>
      </w:r>
      <w:r w:rsidRPr="0019720F">
        <w:rPr>
          <w:i/>
          <w:iCs/>
          <w:color w:val="211D1E"/>
          <w:szCs w:val="18"/>
        </w:rPr>
        <w:t xml:space="preserve">V </w:t>
      </w:r>
      <w:r w:rsidRPr="0019720F">
        <w:rPr>
          <w:color w:val="211D1E"/>
          <w:szCs w:val="18"/>
        </w:rPr>
        <w:t xml:space="preserve">for </w:t>
      </w:r>
      <w:r w:rsidRPr="0019720F">
        <w:rPr>
          <w:i/>
          <w:iCs/>
          <w:color w:val="211D1E"/>
          <w:szCs w:val="18"/>
        </w:rPr>
        <w:t xml:space="preserve">i </w:t>
      </w:r>
      <w:r w:rsidRPr="0019720F">
        <w:rPr>
          <w:color w:val="211D1E"/>
          <w:szCs w:val="18"/>
        </w:rPr>
        <w:t xml:space="preserve">= 0.10. </w:t>
      </w:r>
    </w:p>
    <w:sectPr w:rsidR="00B32507" w:rsidRPr="0019720F"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2017-03-19T19:07:00Z</dcterms:created>
  <dcterms:modified xsi:type="dcterms:W3CDTF">2017-03-19T19:08:00Z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