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333324">
        <w:rPr>
          <w:b/>
          <w:noProof/>
          <w:sz w:val="20"/>
          <w:szCs w:val="20"/>
        </w:rPr>
        <w:t>1</w:t>
      </w:r>
      <w:r w:rsidR="009B7AE4">
        <w:rPr>
          <w:b/>
          <w:noProof/>
          <w:sz w:val="20"/>
          <w:szCs w:val="20"/>
        </w:rPr>
        <w:t>7.3</w:t>
      </w:r>
    </w:p>
    <w:p w:rsidR="009C495A" w:rsidRDefault="009C495A" w:rsidP="001B2705">
      <w:pPr>
        <w:pStyle w:val="Default"/>
        <w:rPr>
          <w:b/>
          <w:noProof/>
          <w:sz w:val="20"/>
          <w:szCs w:val="20"/>
        </w:rPr>
      </w:pPr>
    </w:p>
    <w:p w:rsidR="009B7AE4" w:rsidRPr="009B7AE4" w:rsidRDefault="009B7AE4" w:rsidP="009B7AE4">
      <w:pPr>
        <w:spacing w:after="0" w:line="240" w:lineRule="auto"/>
        <w:rPr>
          <w:rFonts w:ascii="STIX" w:eastAsia="Times New Roman" w:hAnsi="STIX"/>
          <w:sz w:val="20"/>
          <w:szCs w:val="24"/>
        </w:rPr>
      </w:pPr>
      <w:r w:rsidRPr="009B7AE4">
        <w:rPr>
          <w:rFonts w:ascii="STIX" w:eastAsia="Times New Roman" w:hAnsi="STIX"/>
          <w:sz w:val="20"/>
          <w:szCs w:val="24"/>
        </w:rPr>
        <w:t xml:space="preserve">First set up a difference table with the points properly ordered </w:t>
      </w:r>
      <w:r w:rsidRPr="009B7AE4">
        <w:rPr>
          <w:rFonts w:ascii="Courier New" w:eastAsia="Times New Roman" w:hAnsi="Courier New"/>
          <w:sz w:val="20"/>
          <w:szCs w:val="24"/>
        </w:rPr>
        <w:t>(</w:t>
      </w:r>
      <w:r w:rsidRPr="009B7AE4">
        <w:rPr>
          <w:rFonts w:ascii="STIX" w:eastAsia="Times New Roman" w:hAnsi="STIX"/>
          <w:sz w:val="20"/>
          <w:szCs w:val="24"/>
        </w:rPr>
        <w:t>proximity to and balance around the unknown</w:t>
      </w:r>
      <w:r w:rsidRPr="009B7AE4">
        <w:rPr>
          <w:rFonts w:ascii="Courier New" w:eastAsia="Times New Roman" w:hAnsi="Courier New"/>
          <w:sz w:val="20"/>
          <w:szCs w:val="24"/>
        </w:rPr>
        <w:t>)</w:t>
      </w:r>
      <w:r w:rsidRPr="009B7AE4">
        <w:rPr>
          <w:rFonts w:ascii="STIX" w:eastAsia="Times New Roman" w:hAnsi="STIX"/>
          <w:sz w:val="20"/>
          <w:szCs w:val="24"/>
        </w:rPr>
        <w:t>:</w:t>
      </w:r>
    </w:p>
    <w:p w:rsidR="009B7AE4" w:rsidRPr="009B7AE4" w:rsidRDefault="009B7AE4" w:rsidP="009B7AE4">
      <w:pPr>
        <w:spacing w:after="0" w:line="240" w:lineRule="auto"/>
        <w:rPr>
          <w:rFonts w:ascii="STIX" w:eastAsia="Times New Roman" w:hAnsi="STIX"/>
          <w:sz w:val="20"/>
          <w:szCs w:val="24"/>
        </w:rPr>
      </w:pPr>
    </w:p>
    <w:tbl>
      <w:tblPr>
        <w:tblW w:w="7225" w:type="dxa"/>
        <w:tblInd w:w="15" w:type="dxa"/>
        <w:tblCellMar>
          <w:left w:w="0" w:type="dxa"/>
          <w:right w:w="0" w:type="dxa"/>
        </w:tblCellMar>
        <w:tblLook w:val="0000"/>
      </w:tblPr>
      <w:tblGrid>
        <w:gridCol w:w="360"/>
        <w:gridCol w:w="885"/>
        <w:gridCol w:w="960"/>
        <w:gridCol w:w="960"/>
        <w:gridCol w:w="1380"/>
        <w:gridCol w:w="1380"/>
        <w:gridCol w:w="1300"/>
      </w:tblGrid>
      <w:tr w:rsidR="009B7AE4" w:rsidRPr="009B7AE4" w:rsidTr="00FF7247">
        <w:trPr>
          <w:trHeight w:val="144"/>
        </w:trPr>
        <w:tc>
          <w:tcPr>
            <w:tcW w:w="360" w:type="dxa"/>
            <w:tcBorders>
              <w:top w:val="single" w:sz="12" w:space="0" w:color="auto"/>
              <w:left w:val="nil"/>
              <w:bottom w:val="single" w:sz="4" w:space="0" w:color="auto"/>
              <w:right w:val="nil"/>
            </w:tcBorders>
            <w:shd w:val="clear" w:color="auto" w:fill="auto"/>
            <w:noWrap/>
            <w:tcMar>
              <w:top w:w="15" w:type="dxa"/>
              <w:left w:w="15" w:type="dxa"/>
              <w:bottom w:w="0" w:type="dxa"/>
              <w:right w:w="15" w:type="dxa"/>
            </w:tcMar>
            <w:vAlign w:val="center"/>
          </w:tcPr>
          <w:p w:rsidR="009B7AE4" w:rsidRPr="009B7AE4" w:rsidRDefault="009B7AE4" w:rsidP="009B7AE4">
            <w:pPr>
              <w:spacing w:after="0" w:line="240" w:lineRule="auto"/>
              <w:jc w:val="center"/>
              <w:rPr>
                <w:rFonts w:ascii="STIX MathJax Main" w:eastAsia="Times New Roman" w:hAnsi="STIX MathJax Main" w:cs="STIX MathJax Main"/>
                <w:b/>
                <w:i/>
                <w:sz w:val="18"/>
                <w:szCs w:val="18"/>
              </w:rPr>
            </w:pPr>
            <w:r w:rsidRPr="009B7AE4">
              <w:rPr>
                <w:rFonts w:ascii="STIX" w:eastAsia="Times New Roman" w:hAnsi="STIX" w:cs="STIX MathJax Main"/>
                <w:b/>
                <w:i/>
                <w:sz w:val="18"/>
                <w:szCs w:val="18"/>
              </w:rPr>
              <w:t>x</w:t>
            </w:r>
          </w:p>
        </w:tc>
        <w:tc>
          <w:tcPr>
            <w:tcW w:w="885" w:type="dxa"/>
            <w:tcBorders>
              <w:top w:val="single" w:sz="12" w:space="0" w:color="auto"/>
              <w:left w:val="nil"/>
              <w:bottom w:val="single" w:sz="4" w:space="0" w:color="auto"/>
              <w:right w:val="nil"/>
            </w:tcBorders>
            <w:shd w:val="clear" w:color="auto" w:fill="auto"/>
            <w:noWrap/>
            <w:tcMar>
              <w:top w:w="15" w:type="dxa"/>
              <w:left w:w="15" w:type="dxa"/>
              <w:bottom w:w="0" w:type="dxa"/>
              <w:right w:w="15" w:type="dxa"/>
            </w:tcMar>
            <w:vAlign w:val="center"/>
          </w:tcPr>
          <w:p w:rsidR="009B7AE4" w:rsidRPr="009B7AE4" w:rsidRDefault="009B7AE4" w:rsidP="009B7AE4">
            <w:pPr>
              <w:spacing w:after="0" w:line="240" w:lineRule="auto"/>
              <w:jc w:val="center"/>
              <w:rPr>
                <w:rFonts w:ascii="STIX MathJax Main" w:eastAsia="Times New Roman" w:hAnsi="STIX MathJax Main" w:cs="STIX MathJax Main"/>
                <w:b/>
                <w:i/>
                <w:sz w:val="18"/>
                <w:szCs w:val="18"/>
              </w:rPr>
            </w:pPr>
            <w:r w:rsidRPr="009B7AE4">
              <w:rPr>
                <w:rFonts w:ascii="STIX" w:eastAsia="Times New Roman" w:hAnsi="STIX" w:cs="STIX MathJax Main"/>
                <w:b/>
                <w:i/>
                <w:sz w:val="18"/>
                <w:szCs w:val="18"/>
              </w:rPr>
              <w:t>y</w:t>
            </w:r>
          </w:p>
        </w:tc>
        <w:tc>
          <w:tcPr>
            <w:tcW w:w="960" w:type="dxa"/>
            <w:tcBorders>
              <w:top w:val="single" w:sz="12" w:space="0" w:color="auto"/>
              <w:left w:val="nil"/>
              <w:bottom w:val="single" w:sz="4" w:space="0" w:color="auto"/>
              <w:right w:val="nil"/>
            </w:tcBorders>
            <w:shd w:val="clear" w:color="auto" w:fill="auto"/>
            <w:noWrap/>
            <w:tcMar>
              <w:top w:w="15" w:type="dxa"/>
              <w:left w:w="15" w:type="dxa"/>
              <w:bottom w:w="0" w:type="dxa"/>
              <w:right w:w="15" w:type="dxa"/>
            </w:tcMar>
            <w:vAlign w:val="center"/>
          </w:tcPr>
          <w:p w:rsidR="009B7AE4" w:rsidRPr="009B7AE4" w:rsidRDefault="009B7AE4" w:rsidP="009B7AE4">
            <w:pPr>
              <w:spacing w:after="0" w:line="240" w:lineRule="auto"/>
              <w:jc w:val="center"/>
              <w:rPr>
                <w:rFonts w:ascii="STIX MathJax Main" w:eastAsia="Times New Roman" w:hAnsi="STIX MathJax Main" w:cs="STIX MathJax Main"/>
                <w:b/>
                <w:sz w:val="18"/>
                <w:szCs w:val="18"/>
              </w:rPr>
            </w:pPr>
            <w:r w:rsidRPr="009B7AE4">
              <w:rPr>
                <w:rFonts w:ascii="STIX" w:eastAsia="Times New Roman" w:hAnsi="STIX" w:cs="STIX MathJax Main"/>
                <w:b/>
                <w:sz w:val="18"/>
                <w:szCs w:val="18"/>
              </w:rPr>
              <w:t>First</w:t>
            </w:r>
          </w:p>
        </w:tc>
        <w:tc>
          <w:tcPr>
            <w:tcW w:w="960" w:type="dxa"/>
            <w:tcBorders>
              <w:top w:val="single" w:sz="12" w:space="0" w:color="auto"/>
              <w:left w:val="nil"/>
              <w:bottom w:val="single" w:sz="4" w:space="0" w:color="auto"/>
              <w:right w:val="nil"/>
            </w:tcBorders>
            <w:shd w:val="clear" w:color="auto" w:fill="auto"/>
            <w:noWrap/>
            <w:tcMar>
              <w:top w:w="15" w:type="dxa"/>
              <w:left w:w="15" w:type="dxa"/>
              <w:bottom w:w="0" w:type="dxa"/>
              <w:right w:w="15" w:type="dxa"/>
            </w:tcMar>
            <w:vAlign w:val="center"/>
          </w:tcPr>
          <w:p w:rsidR="009B7AE4" w:rsidRPr="009B7AE4" w:rsidRDefault="009B7AE4" w:rsidP="009B7AE4">
            <w:pPr>
              <w:spacing w:after="0" w:line="240" w:lineRule="auto"/>
              <w:jc w:val="center"/>
              <w:rPr>
                <w:rFonts w:ascii="STIX MathJax Main" w:eastAsia="Times New Roman" w:hAnsi="STIX MathJax Main" w:cs="STIX MathJax Main"/>
                <w:b/>
                <w:sz w:val="18"/>
                <w:szCs w:val="18"/>
              </w:rPr>
            </w:pPr>
            <w:r w:rsidRPr="009B7AE4">
              <w:rPr>
                <w:rFonts w:ascii="STIX" w:eastAsia="Times New Roman" w:hAnsi="STIX" w:cs="STIX MathJax Main"/>
                <w:b/>
                <w:sz w:val="18"/>
                <w:szCs w:val="18"/>
              </w:rPr>
              <w:t>Second</w:t>
            </w:r>
          </w:p>
        </w:tc>
        <w:tc>
          <w:tcPr>
            <w:tcW w:w="1380" w:type="dxa"/>
            <w:tcBorders>
              <w:top w:val="single" w:sz="12" w:space="0" w:color="auto"/>
              <w:left w:val="nil"/>
              <w:bottom w:val="single" w:sz="4" w:space="0" w:color="auto"/>
              <w:right w:val="nil"/>
            </w:tcBorders>
            <w:shd w:val="clear" w:color="auto" w:fill="auto"/>
            <w:noWrap/>
            <w:tcMar>
              <w:top w:w="15" w:type="dxa"/>
              <w:left w:w="15" w:type="dxa"/>
              <w:bottom w:w="0" w:type="dxa"/>
              <w:right w:w="15" w:type="dxa"/>
            </w:tcMar>
            <w:vAlign w:val="center"/>
          </w:tcPr>
          <w:p w:rsidR="009B7AE4" w:rsidRPr="009B7AE4" w:rsidRDefault="009B7AE4" w:rsidP="009B7AE4">
            <w:pPr>
              <w:spacing w:after="0" w:line="240" w:lineRule="auto"/>
              <w:jc w:val="center"/>
              <w:rPr>
                <w:rFonts w:ascii="STIX MathJax Main" w:eastAsia="Times New Roman" w:hAnsi="STIX MathJax Main" w:cs="STIX MathJax Main"/>
                <w:b/>
                <w:sz w:val="18"/>
                <w:szCs w:val="18"/>
              </w:rPr>
            </w:pPr>
            <w:r w:rsidRPr="009B7AE4">
              <w:rPr>
                <w:rFonts w:ascii="STIX" w:eastAsia="Times New Roman" w:hAnsi="STIX" w:cs="STIX MathJax Main"/>
                <w:b/>
                <w:sz w:val="18"/>
                <w:szCs w:val="18"/>
              </w:rPr>
              <w:t>Third</w:t>
            </w:r>
          </w:p>
        </w:tc>
        <w:tc>
          <w:tcPr>
            <w:tcW w:w="1380" w:type="dxa"/>
            <w:tcBorders>
              <w:top w:val="single" w:sz="12" w:space="0" w:color="auto"/>
              <w:left w:val="nil"/>
              <w:bottom w:val="single" w:sz="4" w:space="0" w:color="auto"/>
              <w:right w:val="nil"/>
            </w:tcBorders>
            <w:shd w:val="clear" w:color="auto" w:fill="auto"/>
            <w:noWrap/>
            <w:tcMar>
              <w:top w:w="15" w:type="dxa"/>
              <w:left w:w="15" w:type="dxa"/>
              <w:bottom w:w="0" w:type="dxa"/>
              <w:right w:w="15" w:type="dxa"/>
            </w:tcMar>
            <w:vAlign w:val="center"/>
          </w:tcPr>
          <w:p w:rsidR="009B7AE4" w:rsidRPr="009B7AE4" w:rsidRDefault="009B7AE4" w:rsidP="009B7AE4">
            <w:pPr>
              <w:spacing w:after="0" w:line="240" w:lineRule="auto"/>
              <w:jc w:val="center"/>
              <w:rPr>
                <w:rFonts w:ascii="STIX MathJax Main" w:eastAsia="Times New Roman" w:hAnsi="STIX MathJax Main" w:cs="STIX MathJax Main"/>
                <w:b/>
                <w:sz w:val="18"/>
                <w:szCs w:val="18"/>
              </w:rPr>
            </w:pPr>
            <w:r w:rsidRPr="009B7AE4">
              <w:rPr>
                <w:rFonts w:ascii="STIX" w:eastAsia="Times New Roman" w:hAnsi="STIX" w:cs="STIX MathJax Main"/>
                <w:b/>
                <w:sz w:val="18"/>
                <w:szCs w:val="18"/>
              </w:rPr>
              <w:t>Fourth</w:t>
            </w:r>
          </w:p>
        </w:tc>
        <w:tc>
          <w:tcPr>
            <w:tcW w:w="1300" w:type="dxa"/>
            <w:tcBorders>
              <w:top w:val="single" w:sz="12" w:space="0" w:color="auto"/>
              <w:left w:val="nil"/>
              <w:bottom w:val="single" w:sz="4" w:space="0" w:color="auto"/>
              <w:right w:val="nil"/>
            </w:tcBorders>
            <w:shd w:val="clear" w:color="auto" w:fill="auto"/>
            <w:noWrap/>
            <w:tcMar>
              <w:top w:w="15" w:type="dxa"/>
              <w:left w:w="15" w:type="dxa"/>
              <w:bottom w:w="0" w:type="dxa"/>
              <w:right w:w="15" w:type="dxa"/>
            </w:tcMar>
            <w:vAlign w:val="center"/>
          </w:tcPr>
          <w:p w:rsidR="009B7AE4" w:rsidRPr="009B7AE4" w:rsidRDefault="009B7AE4" w:rsidP="009B7AE4">
            <w:pPr>
              <w:spacing w:after="0" w:line="240" w:lineRule="auto"/>
              <w:jc w:val="center"/>
              <w:rPr>
                <w:rFonts w:ascii="STIX MathJax Main" w:eastAsia="Times New Roman" w:hAnsi="STIX MathJax Main" w:cs="STIX MathJax Main"/>
                <w:b/>
                <w:sz w:val="18"/>
                <w:szCs w:val="18"/>
              </w:rPr>
            </w:pPr>
            <w:r w:rsidRPr="009B7AE4">
              <w:rPr>
                <w:rFonts w:ascii="STIX" w:eastAsia="Times New Roman" w:hAnsi="STIX" w:cs="STIX MathJax Main"/>
                <w:b/>
                <w:sz w:val="18"/>
                <w:szCs w:val="18"/>
              </w:rPr>
              <w:t>Fifth</w:t>
            </w:r>
          </w:p>
        </w:tc>
      </w:tr>
      <w:tr w:rsidR="009B7AE4" w:rsidRPr="009B7AE4" w:rsidTr="00FF7247">
        <w:trPr>
          <w:trHeight w:val="144"/>
        </w:trPr>
        <w:tc>
          <w:tcPr>
            <w:tcW w:w="360" w:type="dxa"/>
            <w:tcBorders>
              <w:top w:val="single" w:sz="4" w:space="0" w:color="auto"/>
              <w:left w:val="nil"/>
              <w:bottom w:val="nil"/>
              <w:right w:val="nil"/>
            </w:tcBorders>
            <w:shd w:val="clear" w:color="auto" w:fill="FFFF00"/>
            <w:noWrap/>
            <w:tcMar>
              <w:top w:w="15" w:type="dxa"/>
              <w:left w:w="15" w:type="dxa"/>
              <w:bottom w:w="0" w:type="dxa"/>
              <w:right w:w="15" w:type="dxa"/>
            </w:tcMar>
            <w:vAlign w:val="center"/>
          </w:tcPr>
          <w:p w:rsidR="009B7AE4" w:rsidRPr="009B7AE4" w:rsidRDefault="009B7AE4" w:rsidP="009B7AE4">
            <w:pPr>
              <w:spacing w:after="0" w:line="240" w:lineRule="auto"/>
              <w:jc w:val="center"/>
              <w:rPr>
                <w:rFonts w:ascii="STIX MathJax Main" w:eastAsia="Times New Roman" w:hAnsi="STIX MathJax Main" w:cs="STIX MathJax Main"/>
                <w:sz w:val="18"/>
                <w:szCs w:val="18"/>
              </w:rPr>
            </w:pPr>
            <w:r w:rsidRPr="009B7AE4">
              <w:rPr>
                <w:rFonts w:ascii="STIX" w:eastAsia="Times New Roman" w:hAnsi="STIX" w:cs="STIX MathJax Main"/>
                <w:sz w:val="18"/>
                <w:szCs w:val="18"/>
              </w:rPr>
              <w:t>5.5</w:t>
            </w:r>
          </w:p>
        </w:tc>
        <w:tc>
          <w:tcPr>
            <w:tcW w:w="885" w:type="dxa"/>
            <w:tcBorders>
              <w:top w:val="single" w:sz="4" w:space="0" w:color="auto"/>
              <w:left w:val="nil"/>
              <w:bottom w:val="nil"/>
              <w:right w:val="nil"/>
            </w:tcBorders>
            <w:shd w:val="clear" w:color="auto" w:fill="FFFF00"/>
            <w:noWrap/>
            <w:tcMar>
              <w:top w:w="15" w:type="dxa"/>
              <w:left w:w="15" w:type="dxa"/>
              <w:bottom w:w="0" w:type="dxa"/>
              <w:right w:w="15" w:type="dxa"/>
            </w:tcMar>
            <w:vAlign w:val="center"/>
          </w:tcPr>
          <w:p w:rsidR="009B7AE4" w:rsidRPr="009B7AE4" w:rsidRDefault="009B7AE4" w:rsidP="009B7AE4">
            <w:pPr>
              <w:spacing w:after="0" w:line="240" w:lineRule="auto"/>
              <w:jc w:val="center"/>
              <w:rPr>
                <w:rFonts w:ascii="STIX MathJax Main" w:eastAsia="Times New Roman" w:hAnsi="STIX MathJax Main" w:cs="STIX MathJax Main"/>
                <w:sz w:val="18"/>
                <w:szCs w:val="18"/>
              </w:rPr>
            </w:pPr>
            <w:r w:rsidRPr="009B7AE4">
              <w:rPr>
                <w:rFonts w:ascii="STIX" w:eastAsia="Times New Roman" w:hAnsi="STIX" w:cs="STIX MathJax Main"/>
                <w:sz w:val="18"/>
                <w:szCs w:val="18"/>
              </w:rPr>
              <w:t>9.9</w:t>
            </w:r>
          </w:p>
        </w:tc>
        <w:tc>
          <w:tcPr>
            <w:tcW w:w="0" w:type="auto"/>
            <w:tcBorders>
              <w:top w:val="single" w:sz="4" w:space="0" w:color="auto"/>
              <w:left w:val="nil"/>
              <w:right w:val="nil"/>
            </w:tcBorders>
            <w:shd w:val="clear" w:color="auto" w:fill="FFFF00"/>
            <w:noWrap/>
            <w:tcMar>
              <w:top w:w="15" w:type="dxa"/>
              <w:left w:w="15" w:type="dxa"/>
              <w:bottom w:w="0" w:type="dxa"/>
              <w:right w:w="15" w:type="dxa"/>
            </w:tcMar>
            <w:vAlign w:val="center"/>
          </w:tcPr>
          <w:p w:rsidR="009B7AE4" w:rsidRPr="009B7AE4" w:rsidRDefault="009B7AE4" w:rsidP="009B7AE4">
            <w:pPr>
              <w:spacing w:after="0" w:line="240" w:lineRule="auto"/>
              <w:jc w:val="center"/>
              <w:rPr>
                <w:rFonts w:ascii="STIX MathJax Main" w:eastAsia="Times New Roman" w:hAnsi="STIX MathJax Main" w:cs="STIX MathJax Main"/>
                <w:sz w:val="18"/>
                <w:szCs w:val="18"/>
              </w:rPr>
            </w:pPr>
            <w:r w:rsidRPr="009B7AE4">
              <w:rPr>
                <w:rFonts w:ascii="STIX" w:eastAsia="Times New Roman" w:hAnsi="STIX" w:cs="STIX MathJax Main"/>
                <w:sz w:val="18"/>
                <w:szCs w:val="18"/>
              </w:rPr>
              <w:t>0.054545</w:t>
            </w:r>
          </w:p>
        </w:tc>
        <w:tc>
          <w:tcPr>
            <w:tcW w:w="0" w:type="auto"/>
            <w:tcBorders>
              <w:top w:val="single" w:sz="4" w:space="0" w:color="auto"/>
              <w:left w:val="nil"/>
              <w:right w:val="nil"/>
            </w:tcBorders>
            <w:shd w:val="clear" w:color="auto" w:fill="FFFF00"/>
            <w:noWrap/>
            <w:tcMar>
              <w:top w:w="15" w:type="dxa"/>
              <w:left w:w="15" w:type="dxa"/>
              <w:bottom w:w="0" w:type="dxa"/>
              <w:right w:w="15" w:type="dxa"/>
            </w:tcMar>
            <w:vAlign w:val="center"/>
          </w:tcPr>
          <w:p w:rsidR="009B7AE4" w:rsidRPr="009B7AE4" w:rsidRDefault="009B7AE4" w:rsidP="009B7AE4">
            <w:pPr>
              <w:spacing w:after="0" w:line="240" w:lineRule="auto"/>
              <w:jc w:val="center"/>
              <w:rPr>
                <w:rFonts w:ascii="STIX MathJax Main" w:eastAsia="Times New Roman" w:hAnsi="STIX MathJax Main" w:cs="STIX MathJax Main"/>
                <w:sz w:val="18"/>
                <w:szCs w:val="18"/>
              </w:rPr>
            </w:pPr>
            <w:r w:rsidRPr="009B7AE4">
              <w:rPr>
                <w:rFonts w:ascii="Courier New" w:eastAsia="Times New Roman" w:hAnsi="Courier New" w:cs="STIX MathJax Main"/>
                <w:sz w:val="18"/>
                <w:szCs w:val="18"/>
              </w:rPr>
              <w:t>–</w:t>
            </w:r>
            <w:r w:rsidRPr="009B7AE4">
              <w:rPr>
                <w:rFonts w:ascii="STIX" w:eastAsia="Times New Roman" w:hAnsi="STIX" w:cs="STIX MathJax Main"/>
                <w:sz w:val="18"/>
                <w:szCs w:val="18"/>
              </w:rPr>
              <w:t>0.06394</w:t>
            </w:r>
          </w:p>
        </w:tc>
        <w:tc>
          <w:tcPr>
            <w:tcW w:w="0" w:type="auto"/>
            <w:tcBorders>
              <w:top w:val="single" w:sz="4" w:space="0" w:color="auto"/>
              <w:left w:val="nil"/>
              <w:right w:val="nil"/>
            </w:tcBorders>
            <w:shd w:val="clear" w:color="auto" w:fill="FFFF00"/>
            <w:noWrap/>
            <w:tcMar>
              <w:top w:w="15" w:type="dxa"/>
              <w:left w:w="15" w:type="dxa"/>
              <w:bottom w:w="0" w:type="dxa"/>
              <w:right w:w="15" w:type="dxa"/>
            </w:tcMar>
            <w:vAlign w:val="center"/>
          </w:tcPr>
          <w:p w:rsidR="009B7AE4" w:rsidRPr="009B7AE4" w:rsidRDefault="009B7AE4" w:rsidP="009B7AE4">
            <w:pPr>
              <w:spacing w:after="0" w:line="240" w:lineRule="auto"/>
              <w:jc w:val="center"/>
              <w:rPr>
                <w:rFonts w:ascii="STIX MathJax Main" w:eastAsia="Times New Roman" w:hAnsi="STIX MathJax Main" w:cs="STIX MathJax Main"/>
                <w:sz w:val="18"/>
                <w:szCs w:val="18"/>
              </w:rPr>
            </w:pPr>
            <w:r w:rsidRPr="009B7AE4">
              <w:rPr>
                <w:rFonts w:ascii="STIX" w:eastAsia="Times New Roman" w:hAnsi="STIX" w:cs="STIX MathJax Main"/>
                <w:sz w:val="18"/>
                <w:szCs w:val="18"/>
              </w:rPr>
              <w:t>0.006911977</w:t>
            </w:r>
          </w:p>
        </w:tc>
        <w:tc>
          <w:tcPr>
            <w:tcW w:w="0" w:type="auto"/>
            <w:tcBorders>
              <w:top w:val="single" w:sz="4" w:space="0" w:color="auto"/>
              <w:left w:val="nil"/>
              <w:right w:val="nil"/>
            </w:tcBorders>
            <w:shd w:val="clear" w:color="auto" w:fill="FFFF00"/>
            <w:noWrap/>
            <w:tcMar>
              <w:top w:w="15" w:type="dxa"/>
              <w:left w:w="15" w:type="dxa"/>
              <w:bottom w:w="0" w:type="dxa"/>
              <w:right w:w="15" w:type="dxa"/>
            </w:tcMar>
            <w:vAlign w:val="center"/>
          </w:tcPr>
          <w:p w:rsidR="009B7AE4" w:rsidRPr="009B7AE4" w:rsidRDefault="009B7AE4" w:rsidP="009B7AE4">
            <w:pPr>
              <w:spacing w:after="0" w:line="240" w:lineRule="auto"/>
              <w:jc w:val="center"/>
              <w:rPr>
                <w:rFonts w:ascii="STIX MathJax Main" w:eastAsia="Times New Roman" w:hAnsi="STIX MathJax Main" w:cs="STIX MathJax Main"/>
                <w:sz w:val="18"/>
                <w:szCs w:val="18"/>
              </w:rPr>
            </w:pPr>
            <w:r w:rsidRPr="009B7AE4">
              <w:rPr>
                <w:rFonts w:ascii="STIX" w:eastAsia="Times New Roman" w:hAnsi="STIX" w:cs="STIX MathJax Main"/>
                <w:sz w:val="18"/>
                <w:szCs w:val="18"/>
              </w:rPr>
              <w:t>0.000165176</w:t>
            </w:r>
          </w:p>
        </w:tc>
        <w:tc>
          <w:tcPr>
            <w:tcW w:w="0" w:type="auto"/>
            <w:tcBorders>
              <w:top w:val="single" w:sz="4" w:space="0" w:color="auto"/>
              <w:left w:val="nil"/>
              <w:bottom w:val="nil"/>
              <w:right w:val="nil"/>
            </w:tcBorders>
            <w:shd w:val="clear" w:color="auto" w:fill="FFFF00"/>
            <w:noWrap/>
            <w:tcMar>
              <w:top w:w="15" w:type="dxa"/>
              <w:left w:w="15" w:type="dxa"/>
              <w:bottom w:w="0" w:type="dxa"/>
              <w:right w:w="15" w:type="dxa"/>
            </w:tcMar>
            <w:vAlign w:val="center"/>
          </w:tcPr>
          <w:p w:rsidR="009B7AE4" w:rsidRPr="009B7AE4" w:rsidRDefault="009B7AE4" w:rsidP="009B7AE4">
            <w:pPr>
              <w:spacing w:after="0" w:line="240" w:lineRule="auto"/>
              <w:jc w:val="center"/>
              <w:rPr>
                <w:rFonts w:ascii="STIX MathJax Main" w:eastAsia="Times New Roman" w:hAnsi="STIX MathJax Main" w:cs="STIX MathJax Main"/>
                <w:sz w:val="18"/>
                <w:szCs w:val="18"/>
              </w:rPr>
            </w:pPr>
            <w:r w:rsidRPr="009B7AE4">
              <w:rPr>
                <w:rFonts w:ascii="Courier New" w:eastAsia="Times New Roman" w:hAnsi="Courier New" w:cs="STIX MathJax Main"/>
                <w:sz w:val="18"/>
                <w:szCs w:val="18"/>
              </w:rPr>
              <w:t>–</w:t>
            </w:r>
            <w:r w:rsidRPr="009B7AE4">
              <w:rPr>
                <w:rFonts w:ascii="STIX" w:eastAsia="Times New Roman" w:hAnsi="STIX" w:cs="STIX MathJax Main"/>
                <w:sz w:val="18"/>
                <w:szCs w:val="18"/>
              </w:rPr>
              <w:t>4.13834E</w:t>
            </w:r>
            <w:r w:rsidRPr="009B7AE4">
              <w:rPr>
                <w:rFonts w:ascii="Courier New" w:eastAsia="Times New Roman" w:hAnsi="Courier New" w:cs="STIX MathJax Main"/>
                <w:sz w:val="18"/>
                <w:szCs w:val="18"/>
              </w:rPr>
              <w:t>–</w:t>
            </w:r>
            <w:r w:rsidRPr="009B7AE4">
              <w:rPr>
                <w:rFonts w:ascii="STIX" w:eastAsia="Times New Roman" w:hAnsi="STIX" w:cs="STIX MathJax Main"/>
                <w:sz w:val="18"/>
                <w:szCs w:val="18"/>
              </w:rPr>
              <w:t>05</w:t>
            </w:r>
          </w:p>
        </w:tc>
      </w:tr>
      <w:tr w:rsidR="009B7AE4" w:rsidRPr="009B7AE4" w:rsidTr="00FF7247">
        <w:trPr>
          <w:trHeight w:val="144"/>
        </w:trPr>
        <w:tc>
          <w:tcPr>
            <w:tcW w:w="360" w:type="dxa"/>
            <w:tcBorders>
              <w:top w:val="nil"/>
              <w:left w:val="nil"/>
              <w:bottom w:val="nil"/>
              <w:right w:val="nil"/>
            </w:tcBorders>
            <w:shd w:val="clear" w:color="auto" w:fill="FFFF00"/>
            <w:noWrap/>
            <w:tcMar>
              <w:top w:w="15" w:type="dxa"/>
              <w:left w:w="15" w:type="dxa"/>
              <w:bottom w:w="0" w:type="dxa"/>
              <w:right w:w="15" w:type="dxa"/>
            </w:tcMar>
            <w:vAlign w:val="center"/>
          </w:tcPr>
          <w:p w:rsidR="009B7AE4" w:rsidRPr="009B7AE4" w:rsidRDefault="009B7AE4" w:rsidP="009B7AE4">
            <w:pPr>
              <w:spacing w:after="0" w:line="240" w:lineRule="auto"/>
              <w:jc w:val="center"/>
              <w:rPr>
                <w:rFonts w:ascii="STIX MathJax Main" w:eastAsia="Times New Roman" w:hAnsi="STIX MathJax Main" w:cs="STIX MathJax Main"/>
                <w:sz w:val="18"/>
                <w:szCs w:val="18"/>
              </w:rPr>
            </w:pPr>
            <w:r w:rsidRPr="009B7AE4">
              <w:rPr>
                <w:rFonts w:ascii="STIX" w:eastAsia="Times New Roman" w:hAnsi="STIX" w:cs="STIX MathJax Main"/>
                <w:sz w:val="18"/>
                <w:szCs w:val="18"/>
              </w:rPr>
              <w:t>11</w:t>
            </w:r>
          </w:p>
        </w:tc>
        <w:tc>
          <w:tcPr>
            <w:tcW w:w="885" w:type="dxa"/>
            <w:tcBorders>
              <w:top w:val="nil"/>
              <w:left w:val="nil"/>
              <w:bottom w:val="nil"/>
              <w:right w:val="nil"/>
            </w:tcBorders>
            <w:shd w:val="clear" w:color="auto" w:fill="FFFF00"/>
            <w:noWrap/>
            <w:tcMar>
              <w:top w:w="15" w:type="dxa"/>
              <w:left w:w="15" w:type="dxa"/>
              <w:bottom w:w="0" w:type="dxa"/>
              <w:right w:w="15" w:type="dxa"/>
            </w:tcMar>
            <w:vAlign w:val="center"/>
          </w:tcPr>
          <w:p w:rsidR="009B7AE4" w:rsidRPr="009B7AE4" w:rsidRDefault="009B7AE4" w:rsidP="009B7AE4">
            <w:pPr>
              <w:spacing w:after="0" w:line="240" w:lineRule="auto"/>
              <w:jc w:val="center"/>
              <w:rPr>
                <w:rFonts w:ascii="STIX MathJax Main" w:eastAsia="Times New Roman" w:hAnsi="STIX MathJax Main" w:cs="STIX MathJax Main"/>
                <w:sz w:val="18"/>
                <w:szCs w:val="18"/>
              </w:rPr>
            </w:pPr>
            <w:r w:rsidRPr="009B7AE4">
              <w:rPr>
                <w:rFonts w:ascii="STIX" w:eastAsia="Times New Roman" w:hAnsi="STIX" w:cs="STIX MathJax Main"/>
                <w:sz w:val="18"/>
                <w:szCs w:val="18"/>
              </w:rPr>
              <w:t>10.2</w:t>
            </w:r>
          </w:p>
        </w:tc>
        <w:tc>
          <w:tcPr>
            <w:tcW w:w="0" w:type="auto"/>
            <w:tcBorders>
              <w:top w:val="nil"/>
              <w:left w:val="nil"/>
              <w:right w:val="nil"/>
            </w:tcBorders>
            <w:shd w:val="clear" w:color="auto" w:fill="FFFF00"/>
            <w:noWrap/>
            <w:tcMar>
              <w:top w:w="15" w:type="dxa"/>
              <w:left w:w="15" w:type="dxa"/>
              <w:bottom w:w="0" w:type="dxa"/>
              <w:right w:w="15" w:type="dxa"/>
            </w:tcMar>
            <w:vAlign w:val="center"/>
          </w:tcPr>
          <w:p w:rsidR="009B7AE4" w:rsidRPr="009B7AE4" w:rsidRDefault="009B7AE4" w:rsidP="009B7AE4">
            <w:pPr>
              <w:spacing w:after="0" w:line="240" w:lineRule="auto"/>
              <w:jc w:val="center"/>
              <w:rPr>
                <w:rFonts w:ascii="STIX MathJax Main" w:eastAsia="Times New Roman" w:hAnsi="STIX MathJax Main" w:cs="STIX MathJax Main"/>
                <w:sz w:val="18"/>
                <w:szCs w:val="18"/>
              </w:rPr>
            </w:pPr>
            <w:r w:rsidRPr="009B7AE4">
              <w:rPr>
                <w:rFonts w:ascii="Courier New" w:eastAsia="Times New Roman" w:hAnsi="Courier New" w:cs="STIX MathJax Main"/>
                <w:sz w:val="18"/>
                <w:szCs w:val="18"/>
              </w:rPr>
              <w:t>–</w:t>
            </w:r>
            <w:r w:rsidRPr="009B7AE4">
              <w:rPr>
                <w:rFonts w:ascii="STIX" w:eastAsia="Times New Roman" w:hAnsi="STIX" w:cs="STIX MathJax Main"/>
                <w:sz w:val="18"/>
                <w:szCs w:val="18"/>
              </w:rPr>
              <w:t>0.425</w:t>
            </w:r>
          </w:p>
        </w:tc>
        <w:tc>
          <w:tcPr>
            <w:tcW w:w="0" w:type="auto"/>
            <w:tcBorders>
              <w:top w:val="nil"/>
              <w:left w:val="nil"/>
              <w:right w:val="nil"/>
            </w:tcBorders>
            <w:shd w:val="clear" w:color="auto" w:fill="FFFF00"/>
            <w:noWrap/>
            <w:tcMar>
              <w:top w:w="15" w:type="dxa"/>
              <w:left w:w="15" w:type="dxa"/>
              <w:bottom w:w="0" w:type="dxa"/>
              <w:right w:w="15" w:type="dxa"/>
            </w:tcMar>
            <w:vAlign w:val="center"/>
          </w:tcPr>
          <w:p w:rsidR="009B7AE4" w:rsidRPr="009B7AE4" w:rsidRDefault="009B7AE4" w:rsidP="009B7AE4">
            <w:pPr>
              <w:spacing w:after="0" w:line="240" w:lineRule="auto"/>
              <w:jc w:val="center"/>
              <w:rPr>
                <w:rFonts w:ascii="STIX MathJax Main" w:eastAsia="Times New Roman" w:hAnsi="STIX MathJax Main" w:cs="STIX MathJax Main"/>
                <w:sz w:val="18"/>
                <w:szCs w:val="18"/>
              </w:rPr>
            </w:pPr>
            <w:r w:rsidRPr="009B7AE4">
              <w:rPr>
                <w:rFonts w:ascii="Courier New" w:eastAsia="Times New Roman" w:hAnsi="Courier New" w:cs="STIX MathJax Main"/>
                <w:sz w:val="18"/>
                <w:szCs w:val="18"/>
              </w:rPr>
              <w:t>–</w:t>
            </w:r>
            <w:r w:rsidRPr="009B7AE4">
              <w:rPr>
                <w:rFonts w:ascii="STIX" w:eastAsia="Times New Roman" w:hAnsi="STIX" w:cs="STIX MathJax Main"/>
                <w:sz w:val="18"/>
                <w:szCs w:val="18"/>
              </w:rPr>
              <w:t>0.08813</w:t>
            </w:r>
          </w:p>
        </w:tc>
        <w:tc>
          <w:tcPr>
            <w:tcW w:w="0" w:type="auto"/>
            <w:tcBorders>
              <w:top w:val="nil"/>
              <w:left w:val="nil"/>
              <w:right w:val="nil"/>
            </w:tcBorders>
            <w:shd w:val="clear" w:color="auto" w:fill="FFFF00"/>
            <w:noWrap/>
            <w:tcMar>
              <w:top w:w="15" w:type="dxa"/>
              <w:left w:w="15" w:type="dxa"/>
              <w:bottom w:w="0" w:type="dxa"/>
              <w:right w:w="15" w:type="dxa"/>
            </w:tcMar>
            <w:vAlign w:val="center"/>
          </w:tcPr>
          <w:p w:rsidR="009B7AE4" w:rsidRPr="009B7AE4" w:rsidRDefault="009B7AE4" w:rsidP="009B7AE4">
            <w:pPr>
              <w:spacing w:after="0" w:line="240" w:lineRule="auto"/>
              <w:jc w:val="center"/>
              <w:rPr>
                <w:rFonts w:ascii="STIX MathJax Main" w:eastAsia="Times New Roman" w:hAnsi="STIX MathJax Main" w:cs="STIX MathJax Main"/>
                <w:sz w:val="18"/>
                <w:szCs w:val="18"/>
              </w:rPr>
            </w:pPr>
            <w:r w:rsidRPr="009B7AE4">
              <w:rPr>
                <w:rFonts w:ascii="STIX" w:eastAsia="Times New Roman" w:hAnsi="STIX" w:cs="STIX MathJax Main"/>
                <w:sz w:val="18"/>
                <w:szCs w:val="18"/>
              </w:rPr>
              <w:t>0.006168687</w:t>
            </w:r>
          </w:p>
        </w:tc>
        <w:tc>
          <w:tcPr>
            <w:tcW w:w="0" w:type="auto"/>
            <w:tcBorders>
              <w:top w:val="nil"/>
              <w:left w:val="nil"/>
              <w:bottom w:val="nil"/>
              <w:right w:val="nil"/>
            </w:tcBorders>
            <w:shd w:val="clear" w:color="auto" w:fill="FFFF00"/>
            <w:noWrap/>
            <w:tcMar>
              <w:top w:w="15" w:type="dxa"/>
              <w:left w:w="15" w:type="dxa"/>
              <w:bottom w:w="0" w:type="dxa"/>
              <w:right w:w="15" w:type="dxa"/>
            </w:tcMar>
            <w:vAlign w:val="center"/>
          </w:tcPr>
          <w:p w:rsidR="009B7AE4" w:rsidRPr="009B7AE4" w:rsidRDefault="009B7AE4" w:rsidP="009B7AE4">
            <w:pPr>
              <w:spacing w:after="0" w:line="240" w:lineRule="auto"/>
              <w:jc w:val="center"/>
              <w:rPr>
                <w:rFonts w:ascii="STIX MathJax Main" w:eastAsia="Times New Roman" w:hAnsi="STIX MathJax Main" w:cs="STIX MathJax Main"/>
                <w:sz w:val="18"/>
                <w:szCs w:val="18"/>
              </w:rPr>
            </w:pPr>
            <w:r w:rsidRPr="009B7AE4">
              <w:rPr>
                <w:rFonts w:ascii="Courier New" w:eastAsia="Times New Roman" w:hAnsi="Courier New" w:cs="STIX MathJax Main"/>
                <w:sz w:val="18"/>
                <w:szCs w:val="18"/>
              </w:rPr>
              <w:t>–</w:t>
            </w:r>
            <w:r w:rsidRPr="009B7AE4">
              <w:rPr>
                <w:rFonts w:ascii="STIX" w:eastAsia="Times New Roman" w:hAnsi="STIX" w:cs="STIX MathJax Main"/>
                <w:sz w:val="18"/>
                <w:szCs w:val="18"/>
              </w:rPr>
              <w:t>0.000269351</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tcPr>
          <w:p w:rsidR="009B7AE4" w:rsidRPr="009B7AE4" w:rsidRDefault="009B7AE4" w:rsidP="009B7AE4">
            <w:pPr>
              <w:spacing w:after="0" w:line="240" w:lineRule="auto"/>
              <w:jc w:val="center"/>
              <w:rPr>
                <w:rFonts w:ascii="STIX MathJax Main" w:eastAsia="Times New Roman" w:hAnsi="STIX MathJax Main" w:cs="STIX MathJax Main"/>
                <w:sz w:val="18"/>
                <w:szCs w:val="18"/>
              </w:rPr>
            </w:pPr>
          </w:p>
        </w:tc>
      </w:tr>
      <w:tr w:rsidR="009B7AE4" w:rsidRPr="009B7AE4" w:rsidTr="00FF7247">
        <w:trPr>
          <w:trHeight w:val="144"/>
        </w:trPr>
        <w:tc>
          <w:tcPr>
            <w:tcW w:w="360" w:type="dxa"/>
            <w:tcBorders>
              <w:top w:val="nil"/>
              <w:left w:val="nil"/>
              <w:bottom w:val="nil"/>
              <w:right w:val="nil"/>
            </w:tcBorders>
            <w:shd w:val="clear" w:color="auto" w:fill="FFFF00"/>
            <w:noWrap/>
            <w:tcMar>
              <w:top w:w="15" w:type="dxa"/>
              <w:left w:w="15" w:type="dxa"/>
              <w:bottom w:w="0" w:type="dxa"/>
              <w:right w:w="15" w:type="dxa"/>
            </w:tcMar>
            <w:vAlign w:val="center"/>
          </w:tcPr>
          <w:p w:rsidR="009B7AE4" w:rsidRPr="009B7AE4" w:rsidRDefault="009B7AE4" w:rsidP="009B7AE4">
            <w:pPr>
              <w:spacing w:after="0" w:line="240" w:lineRule="auto"/>
              <w:jc w:val="center"/>
              <w:rPr>
                <w:rFonts w:ascii="STIX MathJax Main" w:eastAsia="Times New Roman" w:hAnsi="STIX MathJax Main" w:cs="STIX MathJax Main"/>
                <w:sz w:val="18"/>
                <w:szCs w:val="18"/>
              </w:rPr>
            </w:pPr>
            <w:r w:rsidRPr="009B7AE4">
              <w:rPr>
                <w:rFonts w:ascii="STIX" w:eastAsia="Times New Roman" w:hAnsi="STIX" w:cs="STIX MathJax Main"/>
                <w:sz w:val="18"/>
                <w:szCs w:val="18"/>
              </w:rPr>
              <w:t>13</w:t>
            </w:r>
          </w:p>
        </w:tc>
        <w:tc>
          <w:tcPr>
            <w:tcW w:w="885" w:type="dxa"/>
            <w:tcBorders>
              <w:top w:val="nil"/>
              <w:left w:val="nil"/>
              <w:bottom w:val="nil"/>
              <w:right w:val="nil"/>
            </w:tcBorders>
            <w:shd w:val="clear" w:color="auto" w:fill="FFFF00"/>
            <w:noWrap/>
            <w:tcMar>
              <w:top w:w="15" w:type="dxa"/>
              <w:left w:w="15" w:type="dxa"/>
              <w:bottom w:w="0" w:type="dxa"/>
              <w:right w:w="15" w:type="dxa"/>
            </w:tcMar>
            <w:vAlign w:val="center"/>
          </w:tcPr>
          <w:p w:rsidR="009B7AE4" w:rsidRPr="009B7AE4" w:rsidRDefault="009B7AE4" w:rsidP="009B7AE4">
            <w:pPr>
              <w:spacing w:after="0" w:line="240" w:lineRule="auto"/>
              <w:jc w:val="center"/>
              <w:rPr>
                <w:rFonts w:ascii="STIX MathJax Main" w:eastAsia="Times New Roman" w:hAnsi="STIX MathJax Main" w:cs="STIX MathJax Main"/>
                <w:sz w:val="18"/>
                <w:szCs w:val="18"/>
              </w:rPr>
            </w:pPr>
            <w:r w:rsidRPr="009B7AE4">
              <w:rPr>
                <w:rFonts w:ascii="STIX" w:eastAsia="Times New Roman" w:hAnsi="STIX" w:cs="STIX MathJax Main"/>
                <w:sz w:val="18"/>
                <w:szCs w:val="18"/>
              </w:rPr>
              <w:t>9.35</w:t>
            </w:r>
          </w:p>
        </w:tc>
        <w:tc>
          <w:tcPr>
            <w:tcW w:w="0" w:type="auto"/>
            <w:tcBorders>
              <w:top w:val="nil"/>
              <w:left w:val="nil"/>
              <w:right w:val="nil"/>
            </w:tcBorders>
            <w:shd w:val="clear" w:color="auto" w:fill="FFFF00"/>
            <w:noWrap/>
            <w:tcMar>
              <w:top w:w="15" w:type="dxa"/>
              <w:left w:w="15" w:type="dxa"/>
              <w:bottom w:w="0" w:type="dxa"/>
              <w:right w:w="15" w:type="dxa"/>
            </w:tcMar>
            <w:vAlign w:val="center"/>
          </w:tcPr>
          <w:p w:rsidR="009B7AE4" w:rsidRPr="009B7AE4" w:rsidRDefault="009B7AE4" w:rsidP="009B7AE4">
            <w:pPr>
              <w:spacing w:after="0" w:line="240" w:lineRule="auto"/>
              <w:jc w:val="center"/>
              <w:rPr>
                <w:rFonts w:ascii="STIX MathJax Main" w:eastAsia="Times New Roman" w:hAnsi="STIX MathJax Main" w:cs="STIX MathJax Main"/>
                <w:sz w:val="18"/>
                <w:szCs w:val="18"/>
              </w:rPr>
            </w:pPr>
            <w:r w:rsidRPr="009B7AE4">
              <w:rPr>
                <w:rFonts w:ascii="STIX" w:eastAsia="Times New Roman" w:hAnsi="STIX" w:cs="STIX MathJax Main"/>
                <w:sz w:val="18"/>
                <w:szCs w:val="18"/>
              </w:rPr>
              <w:t>0.368182</w:t>
            </w:r>
          </w:p>
        </w:tc>
        <w:tc>
          <w:tcPr>
            <w:tcW w:w="0" w:type="auto"/>
            <w:tcBorders>
              <w:top w:val="nil"/>
              <w:left w:val="nil"/>
              <w:right w:val="nil"/>
            </w:tcBorders>
            <w:shd w:val="clear" w:color="auto" w:fill="FFFF00"/>
            <w:noWrap/>
            <w:tcMar>
              <w:top w:w="15" w:type="dxa"/>
              <w:left w:w="15" w:type="dxa"/>
              <w:bottom w:w="0" w:type="dxa"/>
              <w:right w:w="15" w:type="dxa"/>
            </w:tcMar>
            <w:vAlign w:val="center"/>
          </w:tcPr>
          <w:p w:rsidR="009B7AE4" w:rsidRPr="009B7AE4" w:rsidRDefault="009B7AE4" w:rsidP="009B7AE4">
            <w:pPr>
              <w:spacing w:after="0" w:line="240" w:lineRule="auto"/>
              <w:jc w:val="center"/>
              <w:rPr>
                <w:rFonts w:ascii="STIX MathJax Main" w:eastAsia="Times New Roman" w:hAnsi="STIX MathJax Main" w:cs="STIX MathJax Main"/>
                <w:sz w:val="18"/>
                <w:szCs w:val="18"/>
              </w:rPr>
            </w:pPr>
            <w:r w:rsidRPr="009B7AE4">
              <w:rPr>
                <w:rFonts w:ascii="Courier New" w:eastAsia="Times New Roman" w:hAnsi="Courier New" w:cs="STIX MathJax Main"/>
                <w:sz w:val="18"/>
                <w:szCs w:val="18"/>
              </w:rPr>
              <w:t>–</w:t>
            </w:r>
            <w:r w:rsidRPr="009B7AE4">
              <w:rPr>
                <w:rFonts w:ascii="STIX" w:eastAsia="Times New Roman" w:hAnsi="STIX" w:cs="STIX MathJax Main"/>
                <w:sz w:val="18"/>
                <w:szCs w:val="18"/>
              </w:rPr>
              <w:t>0.14982</w:t>
            </w:r>
          </w:p>
        </w:tc>
        <w:tc>
          <w:tcPr>
            <w:tcW w:w="0" w:type="auto"/>
            <w:tcBorders>
              <w:top w:val="nil"/>
              <w:left w:val="nil"/>
              <w:bottom w:val="nil"/>
              <w:right w:val="nil"/>
            </w:tcBorders>
            <w:shd w:val="clear" w:color="auto" w:fill="FFFF00"/>
            <w:noWrap/>
            <w:tcMar>
              <w:top w:w="15" w:type="dxa"/>
              <w:left w:w="15" w:type="dxa"/>
              <w:bottom w:w="0" w:type="dxa"/>
              <w:right w:w="15" w:type="dxa"/>
            </w:tcMar>
            <w:vAlign w:val="center"/>
          </w:tcPr>
          <w:p w:rsidR="009B7AE4" w:rsidRPr="009B7AE4" w:rsidRDefault="009B7AE4" w:rsidP="009B7AE4">
            <w:pPr>
              <w:spacing w:after="0" w:line="240" w:lineRule="auto"/>
              <w:jc w:val="center"/>
              <w:rPr>
                <w:rFonts w:ascii="STIX MathJax Main" w:eastAsia="Times New Roman" w:hAnsi="STIX MathJax Main" w:cs="STIX MathJax Main"/>
                <w:sz w:val="18"/>
                <w:szCs w:val="18"/>
              </w:rPr>
            </w:pPr>
            <w:r w:rsidRPr="009B7AE4">
              <w:rPr>
                <w:rFonts w:ascii="STIX" w:eastAsia="Times New Roman" w:hAnsi="STIX" w:cs="STIX MathJax Main"/>
                <w:sz w:val="18"/>
                <w:szCs w:val="18"/>
              </w:rPr>
              <w:t>0.004821934</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tcPr>
          <w:p w:rsidR="009B7AE4" w:rsidRPr="009B7AE4" w:rsidRDefault="009B7AE4" w:rsidP="009B7AE4">
            <w:pPr>
              <w:spacing w:after="0" w:line="240" w:lineRule="auto"/>
              <w:jc w:val="center"/>
              <w:rPr>
                <w:rFonts w:ascii="STIX MathJax Main" w:eastAsia="Times New Roman" w:hAnsi="STIX MathJax Main" w:cs="STIX MathJax Main"/>
                <w:sz w:val="18"/>
                <w:szCs w:val="18"/>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tcPr>
          <w:p w:rsidR="009B7AE4" w:rsidRPr="009B7AE4" w:rsidRDefault="009B7AE4" w:rsidP="009B7AE4">
            <w:pPr>
              <w:spacing w:after="0" w:line="240" w:lineRule="auto"/>
              <w:jc w:val="center"/>
              <w:rPr>
                <w:rFonts w:ascii="STIX MathJax Main" w:eastAsia="Times New Roman" w:hAnsi="STIX MathJax Main" w:cs="STIX MathJax Main"/>
                <w:sz w:val="18"/>
                <w:szCs w:val="18"/>
              </w:rPr>
            </w:pPr>
          </w:p>
        </w:tc>
      </w:tr>
      <w:tr w:rsidR="009B7AE4" w:rsidRPr="009B7AE4" w:rsidTr="00FF7247">
        <w:trPr>
          <w:trHeight w:val="144"/>
        </w:trPr>
        <w:tc>
          <w:tcPr>
            <w:tcW w:w="360" w:type="dxa"/>
            <w:tcBorders>
              <w:top w:val="nil"/>
              <w:left w:val="nil"/>
              <w:bottom w:val="nil"/>
              <w:right w:val="nil"/>
            </w:tcBorders>
            <w:shd w:val="clear" w:color="auto" w:fill="FFFF00"/>
            <w:noWrap/>
            <w:tcMar>
              <w:top w:w="15" w:type="dxa"/>
              <w:left w:w="15" w:type="dxa"/>
              <w:bottom w:w="0" w:type="dxa"/>
              <w:right w:w="15" w:type="dxa"/>
            </w:tcMar>
            <w:vAlign w:val="center"/>
          </w:tcPr>
          <w:p w:rsidR="009B7AE4" w:rsidRPr="009B7AE4" w:rsidRDefault="009B7AE4" w:rsidP="009B7AE4">
            <w:pPr>
              <w:spacing w:after="0" w:line="240" w:lineRule="auto"/>
              <w:jc w:val="center"/>
              <w:rPr>
                <w:rFonts w:ascii="STIX MathJax Main" w:eastAsia="Times New Roman" w:hAnsi="STIX MathJax Main" w:cs="STIX MathJax Main"/>
                <w:sz w:val="18"/>
                <w:szCs w:val="18"/>
              </w:rPr>
            </w:pPr>
            <w:r w:rsidRPr="009B7AE4">
              <w:rPr>
                <w:rFonts w:ascii="STIX" w:eastAsia="Times New Roman" w:hAnsi="STIX" w:cs="STIX MathJax Main"/>
                <w:sz w:val="18"/>
                <w:szCs w:val="18"/>
              </w:rPr>
              <w:t>2</w:t>
            </w:r>
          </w:p>
        </w:tc>
        <w:tc>
          <w:tcPr>
            <w:tcW w:w="885" w:type="dxa"/>
            <w:tcBorders>
              <w:top w:val="nil"/>
              <w:left w:val="nil"/>
              <w:bottom w:val="nil"/>
              <w:right w:val="nil"/>
            </w:tcBorders>
            <w:shd w:val="clear" w:color="auto" w:fill="FFFF00"/>
            <w:noWrap/>
            <w:tcMar>
              <w:top w:w="15" w:type="dxa"/>
              <w:left w:w="15" w:type="dxa"/>
              <w:bottom w:w="0" w:type="dxa"/>
              <w:right w:w="15" w:type="dxa"/>
            </w:tcMar>
            <w:vAlign w:val="center"/>
          </w:tcPr>
          <w:p w:rsidR="009B7AE4" w:rsidRPr="009B7AE4" w:rsidRDefault="009B7AE4" w:rsidP="009B7AE4">
            <w:pPr>
              <w:spacing w:after="0" w:line="240" w:lineRule="auto"/>
              <w:jc w:val="center"/>
              <w:rPr>
                <w:rFonts w:ascii="STIX MathJax Main" w:eastAsia="Times New Roman" w:hAnsi="STIX MathJax Main" w:cs="STIX MathJax Main"/>
                <w:sz w:val="18"/>
                <w:szCs w:val="18"/>
              </w:rPr>
            </w:pPr>
            <w:r w:rsidRPr="009B7AE4">
              <w:rPr>
                <w:rFonts w:ascii="STIX" w:eastAsia="Times New Roman" w:hAnsi="STIX" w:cs="STIX MathJax Main"/>
                <w:sz w:val="18"/>
                <w:szCs w:val="18"/>
              </w:rPr>
              <w:t>5.3</w:t>
            </w:r>
          </w:p>
        </w:tc>
        <w:tc>
          <w:tcPr>
            <w:tcW w:w="0" w:type="auto"/>
            <w:tcBorders>
              <w:top w:val="nil"/>
              <w:left w:val="nil"/>
              <w:right w:val="nil"/>
            </w:tcBorders>
            <w:shd w:val="clear" w:color="auto" w:fill="FFFF00"/>
            <w:noWrap/>
            <w:tcMar>
              <w:top w:w="15" w:type="dxa"/>
              <w:left w:w="15" w:type="dxa"/>
              <w:bottom w:w="0" w:type="dxa"/>
              <w:right w:w="15" w:type="dxa"/>
            </w:tcMar>
            <w:vAlign w:val="center"/>
          </w:tcPr>
          <w:p w:rsidR="009B7AE4" w:rsidRPr="009B7AE4" w:rsidRDefault="009B7AE4" w:rsidP="009B7AE4">
            <w:pPr>
              <w:spacing w:after="0" w:line="240" w:lineRule="auto"/>
              <w:jc w:val="center"/>
              <w:rPr>
                <w:rFonts w:ascii="STIX MathJax Main" w:eastAsia="Times New Roman" w:hAnsi="STIX MathJax Main" w:cs="STIX MathJax Main"/>
                <w:sz w:val="18"/>
                <w:szCs w:val="18"/>
              </w:rPr>
            </w:pPr>
            <w:r w:rsidRPr="009B7AE4">
              <w:rPr>
                <w:rFonts w:ascii="STIX" w:eastAsia="Times New Roman" w:hAnsi="STIX" w:cs="STIX MathJax Main"/>
                <w:sz w:val="18"/>
                <w:szCs w:val="18"/>
              </w:rPr>
              <w:t>2.166</w:t>
            </w:r>
          </w:p>
        </w:tc>
        <w:tc>
          <w:tcPr>
            <w:tcW w:w="0" w:type="auto"/>
            <w:tcBorders>
              <w:top w:val="nil"/>
              <w:left w:val="nil"/>
              <w:bottom w:val="nil"/>
              <w:right w:val="nil"/>
            </w:tcBorders>
            <w:shd w:val="clear" w:color="auto" w:fill="FFFF00"/>
            <w:noWrap/>
            <w:tcMar>
              <w:top w:w="15" w:type="dxa"/>
              <w:left w:w="15" w:type="dxa"/>
              <w:bottom w:w="0" w:type="dxa"/>
              <w:right w:w="15" w:type="dxa"/>
            </w:tcMar>
            <w:vAlign w:val="center"/>
          </w:tcPr>
          <w:p w:rsidR="009B7AE4" w:rsidRPr="009B7AE4" w:rsidRDefault="009B7AE4" w:rsidP="009B7AE4">
            <w:pPr>
              <w:spacing w:after="0" w:line="240" w:lineRule="auto"/>
              <w:jc w:val="center"/>
              <w:rPr>
                <w:rFonts w:ascii="STIX MathJax Main" w:eastAsia="Times New Roman" w:hAnsi="STIX MathJax Main" w:cs="STIX MathJax Main"/>
                <w:sz w:val="18"/>
                <w:szCs w:val="18"/>
              </w:rPr>
            </w:pPr>
            <w:r w:rsidRPr="009B7AE4">
              <w:rPr>
                <w:rFonts w:ascii="Courier New" w:eastAsia="Times New Roman" w:hAnsi="Courier New" w:cs="STIX MathJax Main"/>
                <w:sz w:val="18"/>
                <w:szCs w:val="18"/>
              </w:rPr>
              <w:t>–</w:t>
            </w:r>
            <w:r w:rsidRPr="009B7AE4">
              <w:rPr>
                <w:rFonts w:ascii="STIX" w:eastAsia="Times New Roman" w:hAnsi="STIX" w:cs="STIX MathJax Main"/>
                <w:sz w:val="18"/>
                <w:szCs w:val="18"/>
              </w:rPr>
              <w:t>0.13535</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tcPr>
          <w:p w:rsidR="009B7AE4" w:rsidRPr="009B7AE4" w:rsidRDefault="009B7AE4" w:rsidP="009B7AE4">
            <w:pPr>
              <w:spacing w:after="0" w:line="240" w:lineRule="auto"/>
              <w:jc w:val="center"/>
              <w:rPr>
                <w:rFonts w:ascii="STIX MathJax Main" w:eastAsia="Times New Roman" w:hAnsi="STIX MathJax Main" w:cs="STIX MathJax Main"/>
                <w:sz w:val="18"/>
                <w:szCs w:val="18"/>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tcPr>
          <w:p w:rsidR="009B7AE4" w:rsidRPr="009B7AE4" w:rsidRDefault="009B7AE4" w:rsidP="009B7AE4">
            <w:pPr>
              <w:spacing w:after="0" w:line="240" w:lineRule="auto"/>
              <w:jc w:val="center"/>
              <w:rPr>
                <w:rFonts w:ascii="STIX MathJax Main" w:eastAsia="Times New Roman" w:hAnsi="STIX MathJax Main" w:cs="STIX MathJax Main"/>
                <w:sz w:val="18"/>
                <w:szCs w:val="18"/>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tcPr>
          <w:p w:rsidR="009B7AE4" w:rsidRPr="009B7AE4" w:rsidRDefault="009B7AE4" w:rsidP="009B7AE4">
            <w:pPr>
              <w:spacing w:after="0" w:line="240" w:lineRule="auto"/>
              <w:jc w:val="center"/>
              <w:rPr>
                <w:rFonts w:ascii="STIX MathJax Main" w:eastAsia="Times New Roman" w:hAnsi="STIX MathJax Main" w:cs="STIX MathJax Main"/>
                <w:sz w:val="18"/>
                <w:szCs w:val="18"/>
              </w:rPr>
            </w:pPr>
          </w:p>
        </w:tc>
      </w:tr>
      <w:tr w:rsidR="009B7AE4" w:rsidRPr="009B7AE4" w:rsidTr="00FF7247">
        <w:trPr>
          <w:trHeight w:val="144"/>
        </w:trPr>
        <w:tc>
          <w:tcPr>
            <w:tcW w:w="360" w:type="dxa"/>
            <w:tcBorders>
              <w:top w:val="nil"/>
              <w:left w:val="nil"/>
              <w:bottom w:val="nil"/>
              <w:right w:val="nil"/>
            </w:tcBorders>
            <w:shd w:val="clear" w:color="auto" w:fill="FFFF00"/>
            <w:noWrap/>
            <w:tcMar>
              <w:top w:w="15" w:type="dxa"/>
              <w:left w:w="15" w:type="dxa"/>
              <w:bottom w:w="0" w:type="dxa"/>
              <w:right w:w="15" w:type="dxa"/>
            </w:tcMar>
            <w:vAlign w:val="center"/>
          </w:tcPr>
          <w:p w:rsidR="009B7AE4" w:rsidRPr="009B7AE4" w:rsidRDefault="009B7AE4" w:rsidP="009B7AE4">
            <w:pPr>
              <w:spacing w:after="0" w:line="240" w:lineRule="auto"/>
              <w:jc w:val="center"/>
              <w:rPr>
                <w:rFonts w:ascii="STIX MathJax Main" w:eastAsia="Times New Roman" w:hAnsi="STIX MathJax Main" w:cs="STIX MathJax Main"/>
                <w:sz w:val="18"/>
                <w:szCs w:val="18"/>
              </w:rPr>
            </w:pPr>
            <w:r w:rsidRPr="009B7AE4">
              <w:rPr>
                <w:rFonts w:ascii="STIX" w:eastAsia="Times New Roman" w:hAnsi="STIX" w:cs="STIX MathJax Main"/>
                <w:sz w:val="18"/>
                <w:szCs w:val="18"/>
              </w:rPr>
              <w:t>1</w:t>
            </w:r>
          </w:p>
        </w:tc>
        <w:tc>
          <w:tcPr>
            <w:tcW w:w="885" w:type="dxa"/>
            <w:tcBorders>
              <w:top w:val="nil"/>
              <w:left w:val="nil"/>
              <w:bottom w:val="nil"/>
              <w:right w:val="nil"/>
            </w:tcBorders>
            <w:shd w:val="clear" w:color="auto" w:fill="FFFF00"/>
            <w:noWrap/>
            <w:tcMar>
              <w:top w:w="15" w:type="dxa"/>
              <w:left w:w="15" w:type="dxa"/>
              <w:bottom w:w="0" w:type="dxa"/>
              <w:right w:w="15" w:type="dxa"/>
            </w:tcMar>
            <w:vAlign w:val="center"/>
          </w:tcPr>
          <w:p w:rsidR="009B7AE4" w:rsidRPr="009B7AE4" w:rsidRDefault="009B7AE4" w:rsidP="009B7AE4">
            <w:pPr>
              <w:spacing w:after="0" w:line="240" w:lineRule="auto"/>
              <w:jc w:val="center"/>
              <w:rPr>
                <w:rFonts w:ascii="STIX MathJax Main" w:eastAsia="Times New Roman" w:hAnsi="STIX MathJax Main" w:cs="STIX MathJax Main"/>
                <w:sz w:val="18"/>
                <w:szCs w:val="18"/>
              </w:rPr>
            </w:pPr>
            <w:r w:rsidRPr="009B7AE4">
              <w:rPr>
                <w:rFonts w:ascii="STIX" w:eastAsia="Times New Roman" w:hAnsi="STIX" w:cs="STIX MathJax Main"/>
                <w:sz w:val="18"/>
                <w:szCs w:val="18"/>
              </w:rPr>
              <w:t>3.134</w:t>
            </w:r>
          </w:p>
        </w:tc>
        <w:tc>
          <w:tcPr>
            <w:tcW w:w="0" w:type="auto"/>
            <w:tcBorders>
              <w:top w:val="nil"/>
              <w:left w:val="nil"/>
              <w:bottom w:val="nil"/>
              <w:right w:val="nil"/>
            </w:tcBorders>
            <w:shd w:val="clear" w:color="auto" w:fill="FFFF00"/>
            <w:noWrap/>
            <w:tcMar>
              <w:top w:w="15" w:type="dxa"/>
              <w:left w:w="15" w:type="dxa"/>
              <w:bottom w:w="0" w:type="dxa"/>
              <w:right w:w="15" w:type="dxa"/>
            </w:tcMar>
            <w:vAlign w:val="center"/>
          </w:tcPr>
          <w:p w:rsidR="009B7AE4" w:rsidRPr="009B7AE4" w:rsidRDefault="009B7AE4" w:rsidP="009B7AE4">
            <w:pPr>
              <w:spacing w:after="0" w:line="240" w:lineRule="auto"/>
              <w:jc w:val="center"/>
              <w:rPr>
                <w:rFonts w:ascii="STIX MathJax Main" w:eastAsia="Times New Roman" w:hAnsi="STIX MathJax Main" w:cs="STIX MathJax Main"/>
                <w:sz w:val="18"/>
                <w:szCs w:val="18"/>
              </w:rPr>
            </w:pPr>
            <w:r w:rsidRPr="009B7AE4">
              <w:rPr>
                <w:rFonts w:ascii="STIX" w:eastAsia="Times New Roman" w:hAnsi="STIX" w:cs="STIX MathJax Main"/>
                <w:sz w:val="18"/>
                <w:szCs w:val="18"/>
              </w:rPr>
              <w:t>0.271067</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tcPr>
          <w:p w:rsidR="009B7AE4" w:rsidRPr="009B7AE4" w:rsidRDefault="009B7AE4" w:rsidP="009B7AE4">
            <w:pPr>
              <w:spacing w:after="0" w:line="240" w:lineRule="auto"/>
              <w:jc w:val="center"/>
              <w:rPr>
                <w:rFonts w:ascii="STIX MathJax Main" w:eastAsia="Times New Roman" w:hAnsi="STIX MathJax Main" w:cs="STIX MathJax Main"/>
                <w:sz w:val="18"/>
                <w:szCs w:val="18"/>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tcPr>
          <w:p w:rsidR="009B7AE4" w:rsidRPr="009B7AE4" w:rsidRDefault="009B7AE4" w:rsidP="009B7AE4">
            <w:pPr>
              <w:spacing w:after="0" w:line="240" w:lineRule="auto"/>
              <w:jc w:val="center"/>
              <w:rPr>
                <w:rFonts w:ascii="STIX MathJax Main" w:eastAsia="Times New Roman" w:hAnsi="STIX MathJax Main" w:cs="STIX MathJax Main"/>
                <w:sz w:val="18"/>
                <w:szCs w:val="18"/>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tcPr>
          <w:p w:rsidR="009B7AE4" w:rsidRPr="009B7AE4" w:rsidRDefault="009B7AE4" w:rsidP="009B7AE4">
            <w:pPr>
              <w:spacing w:after="0" w:line="240" w:lineRule="auto"/>
              <w:jc w:val="center"/>
              <w:rPr>
                <w:rFonts w:ascii="STIX MathJax Main" w:eastAsia="Times New Roman" w:hAnsi="STIX MathJax Main" w:cs="STIX MathJax Main"/>
                <w:sz w:val="18"/>
                <w:szCs w:val="18"/>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tcPr>
          <w:p w:rsidR="009B7AE4" w:rsidRPr="009B7AE4" w:rsidRDefault="009B7AE4" w:rsidP="009B7AE4">
            <w:pPr>
              <w:spacing w:after="0" w:line="240" w:lineRule="auto"/>
              <w:jc w:val="center"/>
              <w:rPr>
                <w:rFonts w:ascii="STIX MathJax Main" w:eastAsia="Times New Roman" w:hAnsi="STIX MathJax Main" w:cs="STIX MathJax Main"/>
                <w:sz w:val="18"/>
                <w:szCs w:val="18"/>
              </w:rPr>
            </w:pPr>
          </w:p>
        </w:tc>
      </w:tr>
      <w:tr w:rsidR="009B7AE4" w:rsidRPr="009B7AE4" w:rsidTr="00FF7247">
        <w:trPr>
          <w:trHeight w:val="144"/>
        </w:trPr>
        <w:tc>
          <w:tcPr>
            <w:tcW w:w="360" w:type="dxa"/>
            <w:tcBorders>
              <w:top w:val="nil"/>
              <w:left w:val="nil"/>
              <w:right w:val="nil"/>
            </w:tcBorders>
            <w:shd w:val="clear" w:color="auto" w:fill="FFFF00"/>
            <w:noWrap/>
            <w:tcMar>
              <w:top w:w="15" w:type="dxa"/>
              <w:left w:w="15" w:type="dxa"/>
              <w:bottom w:w="0" w:type="dxa"/>
              <w:right w:w="15" w:type="dxa"/>
            </w:tcMar>
            <w:vAlign w:val="center"/>
          </w:tcPr>
          <w:p w:rsidR="009B7AE4" w:rsidRPr="009B7AE4" w:rsidRDefault="009B7AE4" w:rsidP="009B7AE4">
            <w:pPr>
              <w:spacing w:after="0" w:line="240" w:lineRule="auto"/>
              <w:jc w:val="center"/>
              <w:rPr>
                <w:rFonts w:ascii="STIX MathJax Main" w:eastAsia="Times New Roman" w:hAnsi="STIX MathJax Main" w:cs="STIX MathJax Main"/>
                <w:sz w:val="18"/>
                <w:szCs w:val="18"/>
              </w:rPr>
            </w:pPr>
            <w:r w:rsidRPr="009B7AE4">
              <w:rPr>
                <w:rFonts w:ascii="STIX" w:eastAsia="Times New Roman" w:hAnsi="STIX" w:cs="STIX MathJax Main"/>
                <w:sz w:val="18"/>
                <w:szCs w:val="18"/>
              </w:rPr>
              <w:t>16</w:t>
            </w:r>
          </w:p>
        </w:tc>
        <w:tc>
          <w:tcPr>
            <w:tcW w:w="885" w:type="dxa"/>
            <w:tcBorders>
              <w:top w:val="nil"/>
              <w:left w:val="nil"/>
              <w:right w:val="nil"/>
            </w:tcBorders>
            <w:shd w:val="clear" w:color="auto" w:fill="FFFF00"/>
            <w:noWrap/>
            <w:tcMar>
              <w:top w:w="15" w:type="dxa"/>
              <w:left w:w="15" w:type="dxa"/>
              <w:bottom w:w="0" w:type="dxa"/>
              <w:right w:w="15" w:type="dxa"/>
            </w:tcMar>
            <w:vAlign w:val="center"/>
          </w:tcPr>
          <w:p w:rsidR="009B7AE4" w:rsidRPr="009B7AE4" w:rsidRDefault="009B7AE4" w:rsidP="009B7AE4">
            <w:pPr>
              <w:spacing w:after="0" w:line="240" w:lineRule="auto"/>
              <w:jc w:val="center"/>
              <w:rPr>
                <w:rFonts w:ascii="STIX MathJax Main" w:eastAsia="Times New Roman" w:hAnsi="STIX MathJax Main" w:cs="STIX MathJax Main"/>
                <w:sz w:val="18"/>
                <w:szCs w:val="18"/>
              </w:rPr>
            </w:pPr>
            <w:r w:rsidRPr="009B7AE4">
              <w:rPr>
                <w:rFonts w:ascii="STIX" w:eastAsia="Times New Roman" w:hAnsi="STIX" w:cs="STIX MathJax Main"/>
                <w:sz w:val="18"/>
                <w:szCs w:val="18"/>
              </w:rPr>
              <w:t>7.2</w:t>
            </w:r>
          </w:p>
        </w:tc>
        <w:tc>
          <w:tcPr>
            <w:tcW w:w="0" w:type="auto"/>
            <w:tcBorders>
              <w:top w:val="nil"/>
              <w:left w:val="nil"/>
              <w:right w:val="nil"/>
            </w:tcBorders>
            <w:shd w:val="clear" w:color="auto" w:fill="auto"/>
            <w:noWrap/>
            <w:tcMar>
              <w:top w:w="15" w:type="dxa"/>
              <w:left w:w="15" w:type="dxa"/>
              <w:bottom w:w="0" w:type="dxa"/>
              <w:right w:w="15" w:type="dxa"/>
            </w:tcMar>
            <w:vAlign w:val="center"/>
          </w:tcPr>
          <w:p w:rsidR="009B7AE4" w:rsidRPr="009B7AE4" w:rsidRDefault="009B7AE4" w:rsidP="009B7AE4">
            <w:pPr>
              <w:spacing w:after="0" w:line="240" w:lineRule="auto"/>
              <w:jc w:val="center"/>
              <w:rPr>
                <w:rFonts w:ascii="STIX MathJax Main" w:eastAsia="Times New Roman" w:hAnsi="STIX MathJax Main" w:cs="STIX MathJax Main"/>
                <w:sz w:val="18"/>
                <w:szCs w:val="18"/>
              </w:rPr>
            </w:pPr>
          </w:p>
        </w:tc>
        <w:tc>
          <w:tcPr>
            <w:tcW w:w="0" w:type="auto"/>
            <w:tcBorders>
              <w:top w:val="nil"/>
              <w:left w:val="nil"/>
              <w:right w:val="nil"/>
            </w:tcBorders>
            <w:shd w:val="clear" w:color="auto" w:fill="auto"/>
            <w:noWrap/>
            <w:tcMar>
              <w:top w:w="15" w:type="dxa"/>
              <w:left w:w="15" w:type="dxa"/>
              <w:bottom w:w="0" w:type="dxa"/>
              <w:right w:w="15" w:type="dxa"/>
            </w:tcMar>
            <w:vAlign w:val="center"/>
          </w:tcPr>
          <w:p w:rsidR="009B7AE4" w:rsidRPr="009B7AE4" w:rsidRDefault="009B7AE4" w:rsidP="009B7AE4">
            <w:pPr>
              <w:spacing w:after="0" w:line="240" w:lineRule="auto"/>
              <w:jc w:val="center"/>
              <w:rPr>
                <w:rFonts w:ascii="STIX MathJax Main" w:eastAsia="Times New Roman" w:hAnsi="STIX MathJax Main" w:cs="STIX MathJax Main"/>
                <w:sz w:val="18"/>
                <w:szCs w:val="18"/>
              </w:rPr>
            </w:pPr>
          </w:p>
        </w:tc>
        <w:tc>
          <w:tcPr>
            <w:tcW w:w="0" w:type="auto"/>
            <w:tcBorders>
              <w:top w:val="nil"/>
              <w:left w:val="nil"/>
              <w:right w:val="nil"/>
            </w:tcBorders>
            <w:shd w:val="clear" w:color="auto" w:fill="auto"/>
            <w:noWrap/>
            <w:tcMar>
              <w:top w:w="15" w:type="dxa"/>
              <w:left w:w="15" w:type="dxa"/>
              <w:bottom w:w="0" w:type="dxa"/>
              <w:right w:w="15" w:type="dxa"/>
            </w:tcMar>
            <w:vAlign w:val="center"/>
          </w:tcPr>
          <w:p w:rsidR="009B7AE4" w:rsidRPr="009B7AE4" w:rsidRDefault="009B7AE4" w:rsidP="009B7AE4">
            <w:pPr>
              <w:spacing w:after="0" w:line="240" w:lineRule="auto"/>
              <w:jc w:val="center"/>
              <w:rPr>
                <w:rFonts w:ascii="STIX MathJax Main" w:eastAsia="Times New Roman" w:hAnsi="STIX MathJax Main" w:cs="STIX MathJax Main"/>
                <w:sz w:val="18"/>
                <w:szCs w:val="18"/>
              </w:rPr>
            </w:pPr>
          </w:p>
        </w:tc>
        <w:tc>
          <w:tcPr>
            <w:tcW w:w="0" w:type="auto"/>
            <w:tcBorders>
              <w:top w:val="nil"/>
              <w:left w:val="nil"/>
              <w:right w:val="nil"/>
            </w:tcBorders>
            <w:shd w:val="clear" w:color="auto" w:fill="auto"/>
            <w:noWrap/>
            <w:tcMar>
              <w:top w:w="15" w:type="dxa"/>
              <w:left w:w="15" w:type="dxa"/>
              <w:bottom w:w="0" w:type="dxa"/>
              <w:right w:w="15" w:type="dxa"/>
            </w:tcMar>
            <w:vAlign w:val="center"/>
          </w:tcPr>
          <w:p w:rsidR="009B7AE4" w:rsidRPr="009B7AE4" w:rsidRDefault="009B7AE4" w:rsidP="009B7AE4">
            <w:pPr>
              <w:spacing w:after="0" w:line="240" w:lineRule="auto"/>
              <w:jc w:val="center"/>
              <w:rPr>
                <w:rFonts w:ascii="STIX MathJax Main" w:eastAsia="Times New Roman" w:hAnsi="STIX MathJax Main" w:cs="STIX MathJax Main"/>
                <w:sz w:val="18"/>
                <w:szCs w:val="18"/>
              </w:rPr>
            </w:pPr>
          </w:p>
        </w:tc>
        <w:tc>
          <w:tcPr>
            <w:tcW w:w="0" w:type="auto"/>
            <w:tcBorders>
              <w:top w:val="nil"/>
              <w:left w:val="nil"/>
              <w:right w:val="nil"/>
            </w:tcBorders>
            <w:shd w:val="clear" w:color="auto" w:fill="auto"/>
            <w:noWrap/>
            <w:tcMar>
              <w:top w:w="15" w:type="dxa"/>
              <w:left w:w="15" w:type="dxa"/>
              <w:bottom w:w="0" w:type="dxa"/>
              <w:right w:w="15" w:type="dxa"/>
            </w:tcMar>
            <w:vAlign w:val="center"/>
          </w:tcPr>
          <w:p w:rsidR="009B7AE4" w:rsidRPr="009B7AE4" w:rsidRDefault="009B7AE4" w:rsidP="009B7AE4">
            <w:pPr>
              <w:spacing w:after="0" w:line="240" w:lineRule="auto"/>
              <w:jc w:val="center"/>
              <w:rPr>
                <w:rFonts w:ascii="STIX MathJax Main" w:eastAsia="Times New Roman" w:hAnsi="STIX MathJax Main" w:cs="STIX MathJax Main"/>
                <w:sz w:val="18"/>
                <w:szCs w:val="18"/>
              </w:rPr>
            </w:pPr>
          </w:p>
        </w:tc>
      </w:tr>
      <w:tr w:rsidR="009B7AE4" w:rsidRPr="009B7AE4" w:rsidTr="00FF7247">
        <w:trPr>
          <w:trHeight w:val="144"/>
        </w:trPr>
        <w:tc>
          <w:tcPr>
            <w:tcW w:w="360" w:type="dxa"/>
            <w:tcBorders>
              <w:top w:val="nil"/>
              <w:left w:val="nil"/>
              <w:bottom w:val="single" w:sz="12" w:space="0" w:color="auto"/>
              <w:right w:val="nil"/>
            </w:tcBorders>
            <w:shd w:val="clear" w:color="auto" w:fill="auto"/>
            <w:noWrap/>
            <w:tcMar>
              <w:top w:w="15" w:type="dxa"/>
              <w:left w:w="15" w:type="dxa"/>
              <w:bottom w:w="0" w:type="dxa"/>
              <w:right w:w="15" w:type="dxa"/>
            </w:tcMar>
            <w:vAlign w:val="center"/>
          </w:tcPr>
          <w:p w:rsidR="009B7AE4" w:rsidRPr="009B7AE4" w:rsidRDefault="009B7AE4" w:rsidP="009B7AE4">
            <w:pPr>
              <w:spacing w:after="0" w:line="240" w:lineRule="auto"/>
              <w:jc w:val="center"/>
              <w:rPr>
                <w:rFonts w:ascii="STIX MathJax Main" w:eastAsia="Times New Roman" w:hAnsi="STIX MathJax Main" w:cs="STIX MathJax Main"/>
                <w:sz w:val="18"/>
                <w:szCs w:val="18"/>
              </w:rPr>
            </w:pPr>
            <w:r w:rsidRPr="009B7AE4">
              <w:rPr>
                <w:rFonts w:ascii="STIX" w:eastAsia="Times New Roman" w:hAnsi="STIX" w:cs="STIX MathJax Main"/>
                <w:sz w:val="18"/>
                <w:szCs w:val="18"/>
              </w:rPr>
              <w:t>0</w:t>
            </w:r>
          </w:p>
        </w:tc>
        <w:tc>
          <w:tcPr>
            <w:tcW w:w="885" w:type="dxa"/>
            <w:tcBorders>
              <w:top w:val="nil"/>
              <w:left w:val="nil"/>
              <w:bottom w:val="single" w:sz="12" w:space="0" w:color="auto"/>
              <w:right w:val="nil"/>
            </w:tcBorders>
            <w:shd w:val="clear" w:color="auto" w:fill="auto"/>
            <w:noWrap/>
            <w:tcMar>
              <w:top w:w="15" w:type="dxa"/>
              <w:left w:w="15" w:type="dxa"/>
              <w:bottom w:w="0" w:type="dxa"/>
              <w:right w:w="15" w:type="dxa"/>
            </w:tcMar>
            <w:vAlign w:val="center"/>
          </w:tcPr>
          <w:p w:rsidR="009B7AE4" w:rsidRPr="009B7AE4" w:rsidRDefault="009B7AE4" w:rsidP="009B7AE4">
            <w:pPr>
              <w:spacing w:after="0" w:line="240" w:lineRule="auto"/>
              <w:jc w:val="center"/>
              <w:rPr>
                <w:rFonts w:ascii="STIX MathJax Main" w:eastAsia="Times New Roman" w:hAnsi="STIX MathJax Main" w:cs="STIX MathJax Main"/>
                <w:sz w:val="18"/>
                <w:szCs w:val="18"/>
              </w:rPr>
            </w:pPr>
            <w:r w:rsidRPr="009B7AE4">
              <w:rPr>
                <w:rFonts w:ascii="STIX" w:eastAsia="Times New Roman" w:hAnsi="STIX" w:cs="STIX MathJax Main"/>
                <w:sz w:val="18"/>
                <w:szCs w:val="18"/>
              </w:rPr>
              <w:t>0.5</w:t>
            </w:r>
          </w:p>
        </w:tc>
        <w:tc>
          <w:tcPr>
            <w:tcW w:w="0" w:type="auto"/>
            <w:tcBorders>
              <w:top w:val="nil"/>
              <w:left w:val="nil"/>
              <w:bottom w:val="single" w:sz="12" w:space="0" w:color="auto"/>
              <w:right w:val="nil"/>
            </w:tcBorders>
            <w:shd w:val="clear" w:color="auto" w:fill="auto"/>
            <w:noWrap/>
            <w:tcMar>
              <w:top w:w="15" w:type="dxa"/>
              <w:left w:w="15" w:type="dxa"/>
              <w:bottom w:w="0" w:type="dxa"/>
              <w:right w:w="15" w:type="dxa"/>
            </w:tcMar>
            <w:vAlign w:val="center"/>
          </w:tcPr>
          <w:p w:rsidR="009B7AE4" w:rsidRPr="009B7AE4" w:rsidRDefault="009B7AE4" w:rsidP="009B7AE4">
            <w:pPr>
              <w:spacing w:after="0" w:line="240" w:lineRule="auto"/>
              <w:jc w:val="center"/>
              <w:rPr>
                <w:rFonts w:ascii="STIX MathJax Main" w:eastAsia="Times New Roman" w:hAnsi="STIX MathJax Main" w:cs="STIX MathJax Main"/>
                <w:sz w:val="18"/>
                <w:szCs w:val="18"/>
              </w:rPr>
            </w:pPr>
          </w:p>
        </w:tc>
        <w:tc>
          <w:tcPr>
            <w:tcW w:w="0" w:type="auto"/>
            <w:tcBorders>
              <w:top w:val="nil"/>
              <w:left w:val="nil"/>
              <w:bottom w:val="single" w:sz="12" w:space="0" w:color="auto"/>
              <w:right w:val="nil"/>
            </w:tcBorders>
            <w:shd w:val="clear" w:color="auto" w:fill="auto"/>
            <w:noWrap/>
            <w:tcMar>
              <w:top w:w="15" w:type="dxa"/>
              <w:left w:w="15" w:type="dxa"/>
              <w:bottom w:w="0" w:type="dxa"/>
              <w:right w:w="15" w:type="dxa"/>
            </w:tcMar>
            <w:vAlign w:val="center"/>
          </w:tcPr>
          <w:p w:rsidR="009B7AE4" w:rsidRPr="009B7AE4" w:rsidRDefault="009B7AE4" w:rsidP="009B7AE4">
            <w:pPr>
              <w:spacing w:after="0" w:line="240" w:lineRule="auto"/>
              <w:jc w:val="center"/>
              <w:rPr>
                <w:rFonts w:ascii="STIX MathJax Main" w:eastAsia="Times New Roman" w:hAnsi="STIX MathJax Main" w:cs="STIX MathJax Main"/>
                <w:sz w:val="18"/>
                <w:szCs w:val="18"/>
              </w:rPr>
            </w:pPr>
          </w:p>
        </w:tc>
        <w:tc>
          <w:tcPr>
            <w:tcW w:w="0" w:type="auto"/>
            <w:tcBorders>
              <w:top w:val="nil"/>
              <w:left w:val="nil"/>
              <w:bottom w:val="single" w:sz="12" w:space="0" w:color="auto"/>
              <w:right w:val="nil"/>
            </w:tcBorders>
            <w:shd w:val="clear" w:color="auto" w:fill="auto"/>
            <w:noWrap/>
            <w:tcMar>
              <w:top w:w="15" w:type="dxa"/>
              <w:left w:w="15" w:type="dxa"/>
              <w:bottom w:w="0" w:type="dxa"/>
              <w:right w:w="15" w:type="dxa"/>
            </w:tcMar>
            <w:vAlign w:val="center"/>
          </w:tcPr>
          <w:p w:rsidR="009B7AE4" w:rsidRPr="009B7AE4" w:rsidRDefault="009B7AE4" w:rsidP="009B7AE4">
            <w:pPr>
              <w:spacing w:after="0" w:line="240" w:lineRule="auto"/>
              <w:jc w:val="center"/>
              <w:rPr>
                <w:rFonts w:ascii="STIX MathJax Main" w:eastAsia="Times New Roman" w:hAnsi="STIX MathJax Main" w:cs="STIX MathJax Main"/>
                <w:sz w:val="18"/>
                <w:szCs w:val="18"/>
              </w:rPr>
            </w:pPr>
          </w:p>
        </w:tc>
        <w:tc>
          <w:tcPr>
            <w:tcW w:w="0" w:type="auto"/>
            <w:tcBorders>
              <w:top w:val="nil"/>
              <w:left w:val="nil"/>
              <w:bottom w:val="single" w:sz="12" w:space="0" w:color="auto"/>
              <w:right w:val="nil"/>
            </w:tcBorders>
            <w:shd w:val="clear" w:color="auto" w:fill="auto"/>
            <w:noWrap/>
            <w:tcMar>
              <w:top w:w="15" w:type="dxa"/>
              <w:left w:w="15" w:type="dxa"/>
              <w:bottom w:w="0" w:type="dxa"/>
              <w:right w:w="15" w:type="dxa"/>
            </w:tcMar>
            <w:vAlign w:val="center"/>
          </w:tcPr>
          <w:p w:rsidR="009B7AE4" w:rsidRPr="009B7AE4" w:rsidRDefault="009B7AE4" w:rsidP="009B7AE4">
            <w:pPr>
              <w:spacing w:after="0" w:line="240" w:lineRule="auto"/>
              <w:jc w:val="center"/>
              <w:rPr>
                <w:rFonts w:ascii="STIX MathJax Main" w:eastAsia="Times New Roman" w:hAnsi="STIX MathJax Main" w:cs="STIX MathJax Main"/>
                <w:sz w:val="18"/>
                <w:szCs w:val="18"/>
              </w:rPr>
            </w:pPr>
          </w:p>
        </w:tc>
        <w:tc>
          <w:tcPr>
            <w:tcW w:w="0" w:type="auto"/>
            <w:tcBorders>
              <w:top w:val="nil"/>
              <w:left w:val="nil"/>
              <w:bottom w:val="single" w:sz="12" w:space="0" w:color="auto"/>
              <w:right w:val="nil"/>
            </w:tcBorders>
            <w:shd w:val="clear" w:color="auto" w:fill="auto"/>
            <w:noWrap/>
            <w:tcMar>
              <w:top w:w="15" w:type="dxa"/>
              <w:left w:w="15" w:type="dxa"/>
              <w:bottom w:w="0" w:type="dxa"/>
              <w:right w:w="15" w:type="dxa"/>
            </w:tcMar>
            <w:vAlign w:val="center"/>
          </w:tcPr>
          <w:p w:rsidR="009B7AE4" w:rsidRPr="009B7AE4" w:rsidRDefault="009B7AE4" w:rsidP="009B7AE4">
            <w:pPr>
              <w:spacing w:after="0" w:line="240" w:lineRule="auto"/>
              <w:jc w:val="center"/>
              <w:rPr>
                <w:rFonts w:ascii="STIX MathJax Main" w:eastAsia="Times New Roman" w:hAnsi="STIX MathJax Main" w:cs="STIX MathJax Main"/>
                <w:sz w:val="18"/>
                <w:szCs w:val="18"/>
              </w:rPr>
            </w:pPr>
          </w:p>
        </w:tc>
      </w:tr>
    </w:tbl>
    <w:p w:rsidR="009B7AE4" w:rsidRPr="009B7AE4" w:rsidRDefault="009B7AE4" w:rsidP="009B7AE4">
      <w:pPr>
        <w:spacing w:after="0" w:line="240" w:lineRule="auto"/>
        <w:rPr>
          <w:rFonts w:ascii="STIX" w:eastAsia="Times New Roman" w:hAnsi="STIX"/>
          <w:sz w:val="20"/>
          <w:szCs w:val="24"/>
        </w:rPr>
      </w:pPr>
    </w:p>
    <w:p w:rsidR="009B7AE4" w:rsidRPr="009B7AE4" w:rsidRDefault="009B7AE4" w:rsidP="009B7AE4">
      <w:pPr>
        <w:spacing w:after="0" w:line="240" w:lineRule="auto"/>
        <w:rPr>
          <w:rFonts w:ascii="STIX" w:eastAsia="Times New Roman" w:hAnsi="STIX"/>
          <w:sz w:val="20"/>
          <w:szCs w:val="24"/>
          <w:u w:val="single"/>
        </w:rPr>
      </w:pPr>
      <w:r w:rsidRPr="009B7AE4">
        <w:rPr>
          <w:rFonts w:ascii="STIX" w:eastAsia="Times New Roman" w:hAnsi="STIX"/>
          <w:sz w:val="20"/>
          <w:szCs w:val="24"/>
          <w:u w:val="single"/>
        </w:rPr>
        <w:t xml:space="preserve"> Zero-order:</w:t>
      </w:r>
    </w:p>
    <w:p w:rsidR="009B7AE4" w:rsidRPr="009B7AE4" w:rsidRDefault="009B7AE4" w:rsidP="009B7AE4">
      <w:pPr>
        <w:spacing w:after="0" w:line="240" w:lineRule="auto"/>
        <w:rPr>
          <w:rFonts w:ascii="STIX" w:eastAsia="Times New Roman" w:hAnsi="STIX"/>
          <w:sz w:val="20"/>
          <w:szCs w:val="24"/>
        </w:rPr>
      </w:pPr>
      <w:r w:rsidRPr="009B7AE4">
        <w:rPr>
          <w:rFonts w:ascii="STIX" w:eastAsia="Times New Roman" w:hAnsi="STIX"/>
          <w:i/>
          <w:sz w:val="20"/>
          <w:szCs w:val="24"/>
        </w:rPr>
        <w:t>f</w:t>
      </w:r>
      <w:r w:rsidRPr="009B7AE4">
        <w:rPr>
          <w:rFonts w:ascii="STIX" w:eastAsia="Times New Roman" w:hAnsi="STIX"/>
          <w:sz w:val="20"/>
          <w:szCs w:val="24"/>
          <w:vertAlign w:val="subscript"/>
        </w:rPr>
        <w:t>0</w:t>
      </w:r>
      <w:r w:rsidRPr="009B7AE4">
        <w:rPr>
          <w:rFonts w:ascii="Courier New" w:eastAsia="Times New Roman" w:hAnsi="Courier New"/>
          <w:sz w:val="20"/>
          <w:szCs w:val="24"/>
        </w:rPr>
        <w:t>(</w:t>
      </w:r>
      <w:r w:rsidRPr="009B7AE4">
        <w:rPr>
          <w:rFonts w:ascii="STIX" w:eastAsia="Times New Roman" w:hAnsi="STIX"/>
          <w:sz w:val="20"/>
          <w:szCs w:val="24"/>
        </w:rPr>
        <w:t>8</w:t>
      </w:r>
      <w:r w:rsidRPr="009B7AE4">
        <w:rPr>
          <w:rFonts w:ascii="Courier New" w:eastAsia="Times New Roman" w:hAnsi="Courier New"/>
          <w:sz w:val="20"/>
          <w:szCs w:val="24"/>
        </w:rPr>
        <w:t>)</w:t>
      </w:r>
      <w:r w:rsidRPr="009B7AE4">
        <w:rPr>
          <w:rFonts w:ascii="STIX" w:eastAsia="Times New Roman" w:hAnsi="STIX"/>
          <w:sz w:val="20"/>
          <w:szCs w:val="24"/>
        </w:rPr>
        <w:t xml:space="preserve"> </w:t>
      </w:r>
      <w:r w:rsidRPr="009B7AE4">
        <w:rPr>
          <w:rFonts w:ascii="Courier New" w:eastAsia="Times New Roman" w:hAnsi="Courier New"/>
          <w:sz w:val="20"/>
          <w:szCs w:val="24"/>
        </w:rPr>
        <w:t>=</w:t>
      </w:r>
      <w:r w:rsidRPr="009B7AE4">
        <w:rPr>
          <w:rFonts w:ascii="STIX" w:eastAsia="Times New Roman" w:hAnsi="STIX"/>
          <w:sz w:val="20"/>
          <w:szCs w:val="24"/>
        </w:rPr>
        <w:t xml:space="preserve"> 9.9</w:t>
      </w:r>
    </w:p>
    <w:p w:rsidR="009B7AE4" w:rsidRPr="009B7AE4" w:rsidRDefault="009B7AE4" w:rsidP="009B7AE4">
      <w:pPr>
        <w:spacing w:after="0" w:line="240" w:lineRule="auto"/>
        <w:rPr>
          <w:rFonts w:ascii="STIX" w:eastAsia="Times New Roman" w:hAnsi="STIX"/>
          <w:sz w:val="20"/>
          <w:szCs w:val="24"/>
        </w:rPr>
      </w:pPr>
    </w:p>
    <w:p w:rsidR="009B7AE4" w:rsidRPr="009B7AE4" w:rsidRDefault="009B7AE4" w:rsidP="009B7AE4">
      <w:pPr>
        <w:spacing w:after="0" w:line="240" w:lineRule="auto"/>
        <w:rPr>
          <w:rFonts w:ascii="STIX" w:eastAsia="Times New Roman" w:hAnsi="STIX"/>
          <w:sz w:val="20"/>
          <w:szCs w:val="24"/>
          <w:u w:val="single"/>
        </w:rPr>
      </w:pPr>
      <w:r w:rsidRPr="009B7AE4">
        <w:rPr>
          <w:rFonts w:ascii="STIX" w:eastAsia="Times New Roman" w:hAnsi="STIX"/>
          <w:sz w:val="20"/>
          <w:szCs w:val="24"/>
          <w:u w:val="single"/>
        </w:rPr>
        <w:t>First-order:</w:t>
      </w:r>
    </w:p>
    <w:p w:rsidR="009B7AE4" w:rsidRPr="009B7AE4" w:rsidRDefault="009B7AE4" w:rsidP="009B7AE4">
      <w:pPr>
        <w:spacing w:after="0" w:line="240" w:lineRule="auto"/>
        <w:rPr>
          <w:rFonts w:ascii="STIX" w:eastAsia="Times New Roman" w:hAnsi="STIX"/>
          <w:sz w:val="20"/>
          <w:szCs w:val="24"/>
        </w:rPr>
      </w:pPr>
      <w:r w:rsidRPr="009B7AE4">
        <w:rPr>
          <w:rFonts w:ascii="STIX" w:eastAsia="Times New Roman" w:hAnsi="STIX"/>
          <w:i/>
          <w:sz w:val="20"/>
          <w:szCs w:val="24"/>
        </w:rPr>
        <w:t>f</w:t>
      </w:r>
      <w:r w:rsidRPr="009B7AE4">
        <w:rPr>
          <w:rFonts w:ascii="STIX" w:eastAsia="Times New Roman" w:hAnsi="STIX"/>
          <w:sz w:val="20"/>
          <w:szCs w:val="24"/>
          <w:vertAlign w:val="subscript"/>
        </w:rPr>
        <w:t>1</w:t>
      </w:r>
      <w:r w:rsidRPr="009B7AE4">
        <w:rPr>
          <w:rFonts w:ascii="Courier New" w:eastAsia="Times New Roman" w:hAnsi="Courier New"/>
          <w:sz w:val="20"/>
          <w:szCs w:val="24"/>
        </w:rPr>
        <w:t>(</w:t>
      </w:r>
      <w:r w:rsidRPr="009B7AE4">
        <w:rPr>
          <w:rFonts w:ascii="STIX" w:eastAsia="Times New Roman" w:hAnsi="STIX"/>
          <w:sz w:val="20"/>
          <w:szCs w:val="24"/>
        </w:rPr>
        <w:t>8</w:t>
      </w:r>
      <w:r w:rsidRPr="009B7AE4">
        <w:rPr>
          <w:rFonts w:ascii="Courier New" w:eastAsia="Times New Roman" w:hAnsi="Courier New"/>
          <w:sz w:val="20"/>
          <w:szCs w:val="24"/>
        </w:rPr>
        <w:t>)</w:t>
      </w:r>
      <w:r w:rsidRPr="009B7AE4">
        <w:rPr>
          <w:rFonts w:ascii="STIX" w:eastAsia="Times New Roman" w:hAnsi="STIX"/>
          <w:sz w:val="20"/>
          <w:szCs w:val="24"/>
        </w:rPr>
        <w:t xml:space="preserve"> </w:t>
      </w:r>
      <w:r w:rsidRPr="009B7AE4">
        <w:rPr>
          <w:rFonts w:ascii="Courier New" w:eastAsia="Times New Roman" w:hAnsi="Courier New"/>
          <w:sz w:val="20"/>
          <w:szCs w:val="24"/>
        </w:rPr>
        <w:t>=</w:t>
      </w:r>
      <w:r w:rsidRPr="009B7AE4">
        <w:rPr>
          <w:rFonts w:ascii="STIX" w:eastAsia="Times New Roman" w:hAnsi="STIX"/>
          <w:sz w:val="20"/>
          <w:szCs w:val="24"/>
        </w:rPr>
        <w:t xml:space="preserve"> 9.9 </w:t>
      </w:r>
      <w:r w:rsidRPr="009B7AE4">
        <w:rPr>
          <w:rFonts w:ascii="Courier New" w:eastAsia="Times New Roman" w:hAnsi="Courier New"/>
          <w:sz w:val="20"/>
          <w:szCs w:val="24"/>
        </w:rPr>
        <w:t>+</w:t>
      </w:r>
      <w:r w:rsidRPr="009B7AE4">
        <w:rPr>
          <w:rFonts w:ascii="STIX" w:eastAsia="Times New Roman" w:hAnsi="STIX"/>
          <w:sz w:val="20"/>
          <w:szCs w:val="24"/>
        </w:rPr>
        <w:t xml:space="preserve"> 0.054545</w:t>
      </w:r>
      <w:r w:rsidRPr="009B7AE4">
        <w:rPr>
          <w:rFonts w:ascii="Courier New" w:eastAsia="Times New Roman" w:hAnsi="Courier New"/>
          <w:sz w:val="20"/>
          <w:szCs w:val="24"/>
        </w:rPr>
        <w:t>(</w:t>
      </w:r>
      <w:r w:rsidRPr="009B7AE4">
        <w:rPr>
          <w:rFonts w:ascii="STIX" w:eastAsia="Times New Roman" w:hAnsi="STIX"/>
          <w:sz w:val="20"/>
          <w:szCs w:val="24"/>
        </w:rPr>
        <w:t xml:space="preserve">8 </w:t>
      </w:r>
      <w:r w:rsidRPr="009B7AE4">
        <w:rPr>
          <w:rFonts w:ascii="Courier New" w:eastAsia="Times New Roman" w:hAnsi="Courier New"/>
          <w:sz w:val="20"/>
          <w:szCs w:val="24"/>
        </w:rPr>
        <w:t>–</w:t>
      </w:r>
      <w:r w:rsidRPr="009B7AE4">
        <w:rPr>
          <w:rFonts w:ascii="STIX" w:eastAsia="Times New Roman" w:hAnsi="STIX"/>
          <w:sz w:val="20"/>
          <w:szCs w:val="24"/>
        </w:rPr>
        <w:t xml:space="preserve"> 5.5</w:t>
      </w:r>
      <w:r w:rsidRPr="009B7AE4">
        <w:rPr>
          <w:rFonts w:ascii="Courier New" w:eastAsia="Times New Roman" w:hAnsi="Courier New"/>
          <w:sz w:val="20"/>
          <w:szCs w:val="24"/>
        </w:rPr>
        <w:t>)</w:t>
      </w:r>
      <w:r w:rsidRPr="009B7AE4">
        <w:rPr>
          <w:rFonts w:ascii="STIX" w:eastAsia="Times New Roman" w:hAnsi="STIX"/>
          <w:sz w:val="20"/>
          <w:szCs w:val="24"/>
        </w:rPr>
        <w:t xml:space="preserve"> </w:t>
      </w:r>
      <w:r w:rsidRPr="009B7AE4">
        <w:rPr>
          <w:rFonts w:ascii="Courier New" w:eastAsia="Times New Roman" w:hAnsi="Courier New"/>
          <w:sz w:val="20"/>
          <w:szCs w:val="24"/>
        </w:rPr>
        <w:t>=</w:t>
      </w:r>
      <w:r w:rsidRPr="009B7AE4">
        <w:rPr>
          <w:rFonts w:ascii="STIX" w:eastAsia="Times New Roman" w:hAnsi="STIX"/>
          <w:sz w:val="20"/>
          <w:szCs w:val="24"/>
        </w:rPr>
        <w:t xml:space="preserve"> 9.9 </w:t>
      </w:r>
      <w:r w:rsidRPr="009B7AE4">
        <w:rPr>
          <w:rFonts w:ascii="Courier New" w:eastAsia="Times New Roman" w:hAnsi="Courier New"/>
          <w:sz w:val="20"/>
          <w:szCs w:val="24"/>
        </w:rPr>
        <w:t>+</w:t>
      </w:r>
      <w:r w:rsidRPr="009B7AE4">
        <w:rPr>
          <w:rFonts w:ascii="STIX" w:eastAsia="Times New Roman" w:hAnsi="STIX"/>
          <w:sz w:val="20"/>
          <w:szCs w:val="24"/>
        </w:rPr>
        <w:t xml:space="preserve"> 0.1363636 </w:t>
      </w:r>
      <w:r w:rsidRPr="009B7AE4">
        <w:rPr>
          <w:rFonts w:ascii="Courier New" w:eastAsia="Times New Roman" w:hAnsi="Courier New"/>
          <w:sz w:val="20"/>
          <w:szCs w:val="24"/>
        </w:rPr>
        <w:t>=</w:t>
      </w:r>
      <w:r w:rsidRPr="009B7AE4">
        <w:rPr>
          <w:rFonts w:ascii="STIX" w:eastAsia="Times New Roman" w:hAnsi="STIX"/>
          <w:sz w:val="20"/>
          <w:szCs w:val="24"/>
        </w:rPr>
        <w:t xml:space="preserve"> 10.03636</w:t>
      </w:r>
    </w:p>
    <w:p w:rsidR="009B7AE4" w:rsidRPr="009B7AE4" w:rsidRDefault="009B7AE4" w:rsidP="009B7AE4">
      <w:pPr>
        <w:spacing w:after="0" w:line="240" w:lineRule="auto"/>
        <w:rPr>
          <w:rFonts w:ascii="STIX" w:eastAsia="Times New Roman" w:hAnsi="STIX"/>
          <w:sz w:val="20"/>
          <w:szCs w:val="24"/>
        </w:rPr>
      </w:pPr>
    </w:p>
    <w:p w:rsidR="009B7AE4" w:rsidRPr="009B7AE4" w:rsidRDefault="009B7AE4" w:rsidP="009B7AE4">
      <w:pPr>
        <w:spacing w:after="0" w:line="240" w:lineRule="auto"/>
        <w:rPr>
          <w:rFonts w:ascii="STIX" w:eastAsia="Times New Roman" w:hAnsi="STIX"/>
          <w:sz w:val="20"/>
          <w:szCs w:val="24"/>
          <w:u w:val="single"/>
        </w:rPr>
      </w:pPr>
      <w:r w:rsidRPr="009B7AE4">
        <w:rPr>
          <w:rFonts w:ascii="STIX" w:eastAsia="Times New Roman" w:hAnsi="STIX"/>
          <w:sz w:val="20"/>
          <w:szCs w:val="24"/>
          <w:u w:val="single"/>
        </w:rPr>
        <w:t>Second-order:</w:t>
      </w:r>
    </w:p>
    <w:p w:rsidR="009B7AE4" w:rsidRPr="009B7AE4" w:rsidRDefault="009B7AE4" w:rsidP="009B7AE4">
      <w:pPr>
        <w:spacing w:after="0" w:line="240" w:lineRule="auto"/>
        <w:rPr>
          <w:rFonts w:ascii="STIX" w:eastAsia="Times New Roman" w:hAnsi="STIX"/>
          <w:sz w:val="20"/>
          <w:szCs w:val="24"/>
        </w:rPr>
      </w:pPr>
      <w:r w:rsidRPr="009B7AE4">
        <w:rPr>
          <w:rFonts w:ascii="STIX" w:eastAsia="Times New Roman" w:hAnsi="STIX"/>
          <w:i/>
          <w:sz w:val="20"/>
          <w:szCs w:val="24"/>
        </w:rPr>
        <w:t>f</w:t>
      </w:r>
      <w:r w:rsidRPr="009B7AE4">
        <w:rPr>
          <w:rFonts w:ascii="STIX" w:eastAsia="Times New Roman" w:hAnsi="STIX"/>
          <w:sz w:val="20"/>
          <w:szCs w:val="24"/>
          <w:vertAlign w:val="subscript"/>
        </w:rPr>
        <w:t>2</w:t>
      </w:r>
      <w:r w:rsidRPr="009B7AE4">
        <w:rPr>
          <w:rFonts w:ascii="Courier New" w:eastAsia="Times New Roman" w:hAnsi="Courier New"/>
          <w:sz w:val="20"/>
          <w:szCs w:val="24"/>
        </w:rPr>
        <w:t>(</w:t>
      </w:r>
      <w:r w:rsidRPr="009B7AE4">
        <w:rPr>
          <w:rFonts w:ascii="STIX" w:eastAsia="Times New Roman" w:hAnsi="STIX"/>
          <w:sz w:val="20"/>
          <w:szCs w:val="24"/>
        </w:rPr>
        <w:t>8</w:t>
      </w:r>
      <w:r w:rsidRPr="009B7AE4">
        <w:rPr>
          <w:rFonts w:ascii="Courier New" w:eastAsia="Times New Roman" w:hAnsi="Courier New"/>
          <w:sz w:val="20"/>
          <w:szCs w:val="24"/>
        </w:rPr>
        <w:t>)</w:t>
      </w:r>
      <w:r w:rsidRPr="009B7AE4">
        <w:rPr>
          <w:rFonts w:ascii="STIX" w:eastAsia="Times New Roman" w:hAnsi="STIX"/>
          <w:sz w:val="20"/>
          <w:szCs w:val="24"/>
        </w:rPr>
        <w:t xml:space="preserve"> </w:t>
      </w:r>
      <w:r w:rsidRPr="009B7AE4">
        <w:rPr>
          <w:rFonts w:ascii="Courier New" w:eastAsia="Times New Roman" w:hAnsi="Courier New"/>
          <w:sz w:val="20"/>
          <w:szCs w:val="24"/>
        </w:rPr>
        <w:t>=</w:t>
      </w:r>
      <w:r w:rsidRPr="009B7AE4">
        <w:rPr>
          <w:rFonts w:ascii="STIX" w:eastAsia="Times New Roman" w:hAnsi="STIX"/>
          <w:sz w:val="20"/>
          <w:szCs w:val="24"/>
        </w:rPr>
        <w:t xml:space="preserve"> 10.03636 </w:t>
      </w:r>
      <w:r w:rsidRPr="009B7AE4">
        <w:rPr>
          <w:rFonts w:ascii="Courier New" w:eastAsia="Times New Roman" w:hAnsi="Courier New"/>
          <w:sz w:val="20"/>
          <w:szCs w:val="24"/>
        </w:rPr>
        <w:t>–</w:t>
      </w:r>
      <w:r w:rsidRPr="009B7AE4">
        <w:rPr>
          <w:rFonts w:ascii="STIX" w:eastAsia="Times New Roman" w:hAnsi="STIX"/>
          <w:sz w:val="20"/>
          <w:szCs w:val="24"/>
        </w:rPr>
        <w:t xml:space="preserve"> 0.06394</w:t>
      </w:r>
      <w:r w:rsidRPr="009B7AE4">
        <w:rPr>
          <w:rFonts w:ascii="Courier New" w:eastAsia="Times New Roman" w:hAnsi="Courier New"/>
          <w:sz w:val="20"/>
          <w:szCs w:val="24"/>
        </w:rPr>
        <w:t>(</w:t>
      </w:r>
      <w:r w:rsidRPr="009B7AE4">
        <w:rPr>
          <w:rFonts w:ascii="STIX" w:eastAsia="Times New Roman" w:hAnsi="STIX"/>
          <w:sz w:val="20"/>
          <w:szCs w:val="24"/>
        </w:rPr>
        <w:t xml:space="preserve">8 </w:t>
      </w:r>
      <w:r w:rsidRPr="009B7AE4">
        <w:rPr>
          <w:rFonts w:ascii="Courier New" w:eastAsia="Times New Roman" w:hAnsi="Courier New"/>
          <w:sz w:val="20"/>
          <w:szCs w:val="24"/>
        </w:rPr>
        <w:t>–</w:t>
      </w:r>
      <w:r w:rsidRPr="009B7AE4">
        <w:rPr>
          <w:rFonts w:ascii="STIX" w:eastAsia="Times New Roman" w:hAnsi="STIX"/>
          <w:sz w:val="20"/>
          <w:szCs w:val="24"/>
        </w:rPr>
        <w:t xml:space="preserve"> 5.5</w:t>
      </w:r>
      <w:r w:rsidRPr="009B7AE4">
        <w:rPr>
          <w:rFonts w:ascii="Courier New" w:eastAsia="Times New Roman" w:hAnsi="Courier New"/>
          <w:sz w:val="20"/>
          <w:szCs w:val="24"/>
        </w:rPr>
        <w:t>)(</w:t>
      </w:r>
      <w:r w:rsidRPr="009B7AE4">
        <w:rPr>
          <w:rFonts w:ascii="STIX" w:eastAsia="Times New Roman" w:hAnsi="STIX"/>
          <w:sz w:val="20"/>
          <w:szCs w:val="24"/>
        </w:rPr>
        <w:t xml:space="preserve">8 </w:t>
      </w:r>
      <w:r w:rsidRPr="009B7AE4">
        <w:rPr>
          <w:rFonts w:ascii="Courier New" w:eastAsia="Times New Roman" w:hAnsi="Courier New"/>
          <w:sz w:val="20"/>
          <w:szCs w:val="24"/>
        </w:rPr>
        <w:t>–</w:t>
      </w:r>
      <w:r w:rsidRPr="009B7AE4">
        <w:rPr>
          <w:rFonts w:ascii="STIX" w:eastAsia="Times New Roman" w:hAnsi="STIX"/>
          <w:sz w:val="20"/>
          <w:szCs w:val="24"/>
        </w:rPr>
        <w:t xml:space="preserve"> 11</w:t>
      </w:r>
      <w:r w:rsidRPr="009B7AE4">
        <w:rPr>
          <w:rFonts w:ascii="Courier New" w:eastAsia="Times New Roman" w:hAnsi="Courier New"/>
          <w:sz w:val="20"/>
          <w:szCs w:val="24"/>
        </w:rPr>
        <w:t>)</w:t>
      </w:r>
      <w:r w:rsidRPr="009B7AE4">
        <w:rPr>
          <w:rFonts w:ascii="STIX" w:eastAsia="Times New Roman" w:hAnsi="STIX"/>
          <w:sz w:val="20"/>
          <w:szCs w:val="24"/>
        </w:rPr>
        <w:t xml:space="preserve"> </w:t>
      </w:r>
      <w:r w:rsidRPr="009B7AE4">
        <w:rPr>
          <w:rFonts w:ascii="Courier New" w:eastAsia="Times New Roman" w:hAnsi="Courier New"/>
          <w:sz w:val="20"/>
          <w:szCs w:val="24"/>
        </w:rPr>
        <w:t>=</w:t>
      </w:r>
      <w:r w:rsidRPr="009B7AE4">
        <w:rPr>
          <w:rFonts w:ascii="STIX" w:eastAsia="Times New Roman" w:hAnsi="STIX"/>
          <w:sz w:val="20"/>
          <w:szCs w:val="24"/>
        </w:rPr>
        <w:t xml:space="preserve"> 10.03636 </w:t>
      </w:r>
      <w:r w:rsidRPr="009B7AE4">
        <w:rPr>
          <w:rFonts w:ascii="Courier New" w:eastAsia="Times New Roman" w:hAnsi="Courier New"/>
          <w:sz w:val="20"/>
          <w:szCs w:val="24"/>
        </w:rPr>
        <w:t>+</w:t>
      </w:r>
      <w:r w:rsidRPr="009B7AE4">
        <w:rPr>
          <w:rFonts w:ascii="STIX" w:eastAsia="Times New Roman" w:hAnsi="STIX"/>
          <w:sz w:val="20"/>
          <w:szCs w:val="24"/>
        </w:rPr>
        <w:t xml:space="preserve"> 0.4795454 </w:t>
      </w:r>
      <w:r w:rsidRPr="009B7AE4">
        <w:rPr>
          <w:rFonts w:ascii="Courier New" w:eastAsia="Times New Roman" w:hAnsi="Courier New"/>
          <w:sz w:val="20"/>
          <w:szCs w:val="24"/>
        </w:rPr>
        <w:t>=</w:t>
      </w:r>
      <w:r w:rsidRPr="009B7AE4">
        <w:rPr>
          <w:rFonts w:ascii="STIX" w:eastAsia="Times New Roman" w:hAnsi="STIX"/>
          <w:sz w:val="20"/>
          <w:szCs w:val="24"/>
        </w:rPr>
        <w:t xml:space="preserve"> 10.51591</w:t>
      </w:r>
    </w:p>
    <w:p w:rsidR="009B7AE4" w:rsidRPr="009B7AE4" w:rsidRDefault="009B7AE4" w:rsidP="009B7AE4">
      <w:pPr>
        <w:spacing w:after="0" w:line="240" w:lineRule="auto"/>
        <w:rPr>
          <w:rFonts w:ascii="STIX" w:eastAsia="Times New Roman" w:hAnsi="STIX"/>
          <w:sz w:val="20"/>
          <w:szCs w:val="24"/>
        </w:rPr>
      </w:pPr>
    </w:p>
    <w:p w:rsidR="009B7AE4" w:rsidRPr="009B7AE4" w:rsidRDefault="009B7AE4" w:rsidP="009B7AE4">
      <w:pPr>
        <w:spacing w:after="0" w:line="240" w:lineRule="auto"/>
        <w:rPr>
          <w:rFonts w:ascii="STIX" w:eastAsia="Times New Roman" w:hAnsi="STIX"/>
          <w:sz w:val="20"/>
          <w:szCs w:val="24"/>
          <w:u w:val="single"/>
        </w:rPr>
      </w:pPr>
      <w:r w:rsidRPr="009B7AE4">
        <w:rPr>
          <w:rFonts w:ascii="STIX" w:eastAsia="Times New Roman" w:hAnsi="STIX"/>
          <w:sz w:val="20"/>
          <w:szCs w:val="24"/>
          <w:u w:val="single"/>
        </w:rPr>
        <w:t>Third-order:</w:t>
      </w:r>
    </w:p>
    <w:p w:rsidR="009B7AE4" w:rsidRPr="009B7AE4" w:rsidRDefault="009B7AE4" w:rsidP="009B7AE4">
      <w:pPr>
        <w:spacing w:after="0" w:line="240" w:lineRule="auto"/>
        <w:rPr>
          <w:rFonts w:ascii="STIX" w:eastAsia="Times New Roman" w:hAnsi="STIX"/>
          <w:sz w:val="20"/>
          <w:szCs w:val="24"/>
        </w:rPr>
      </w:pPr>
      <w:r w:rsidRPr="009B7AE4">
        <w:rPr>
          <w:rFonts w:ascii="STIX" w:eastAsia="Times New Roman" w:hAnsi="STIX"/>
          <w:i/>
          <w:sz w:val="20"/>
          <w:szCs w:val="24"/>
        </w:rPr>
        <w:t>f</w:t>
      </w:r>
      <w:r w:rsidRPr="009B7AE4">
        <w:rPr>
          <w:rFonts w:ascii="STIX" w:eastAsia="Times New Roman" w:hAnsi="STIX"/>
          <w:sz w:val="20"/>
          <w:szCs w:val="24"/>
          <w:vertAlign w:val="subscript"/>
        </w:rPr>
        <w:t>3</w:t>
      </w:r>
      <w:r w:rsidRPr="009B7AE4">
        <w:rPr>
          <w:rFonts w:ascii="Courier New" w:eastAsia="Times New Roman" w:hAnsi="Courier New"/>
          <w:sz w:val="20"/>
          <w:szCs w:val="24"/>
        </w:rPr>
        <w:t>(</w:t>
      </w:r>
      <w:r w:rsidRPr="009B7AE4">
        <w:rPr>
          <w:rFonts w:ascii="STIX" w:eastAsia="Times New Roman" w:hAnsi="STIX"/>
          <w:sz w:val="20"/>
          <w:szCs w:val="24"/>
        </w:rPr>
        <w:t>8</w:t>
      </w:r>
      <w:r w:rsidRPr="009B7AE4">
        <w:rPr>
          <w:rFonts w:ascii="Courier New" w:eastAsia="Times New Roman" w:hAnsi="Courier New"/>
          <w:sz w:val="20"/>
          <w:szCs w:val="24"/>
        </w:rPr>
        <w:t>)</w:t>
      </w:r>
      <w:r w:rsidRPr="009B7AE4">
        <w:rPr>
          <w:rFonts w:ascii="STIX" w:eastAsia="Times New Roman" w:hAnsi="STIX"/>
          <w:sz w:val="20"/>
          <w:szCs w:val="24"/>
        </w:rPr>
        <w:t xml:space="preserve"> </w:t>
      </w:r>
      <w:r w:rsidRPr="009B7AE4">
        <w:rPr>
          <w:rFonts w:ascii="Courier New" w:eastAsia="Times New Roman" w:hAnsi="Courier New"/>
          <w:sz w:val="20"/>
          <w:szCs w:val="24"/>
        </w:rPr>
        <w:t>=</w:t>
      </w:r>
      <w:r w:rsidRPr="009B7AE4">
        <w:rPr>
          <w:rFonts w:ascii="STIX" w:eastAsia="Times New Roman" w:hAnsi="STIX"/>
          <w:sz w:val="20"/>
          <w:szCs w:val="24"/>
        </w:rPr>
        <w:t xml:space="preserve"> 10.51591 </w:t>
      </w:r>
      <w:r w:rsidRPr="009B7AE4">
        <w:rPr>
          <w:rFonts w:ascii="Courier New" w:eastAsia="Times New Roman" w:hAnsi="Courier New"/>
          <w:sz w:val="20"/>
          <w:szCs w:val="24"/>
        </w:rPr>
        <w:t>+</w:t>
      </w:r>
      <w:r w:rsidRPr="009B7AE4">
        <w:rPr>
          <w:rFonts w:ascii="STIX" w:eastAsia="Times New Roman" w:hAnsi="STIX"/>
          <w:sz w:val="20"/>
          <w:szCs w:val="24"/>
        </w:rPr>
        <w:t xml:space="preserve"> 0.006912</w:t>
      </w:r>
      <w:r w:rsidRPr="009B7AE4">
        <w:rPr>
          <w:rFonts w:ascii="Courier New" w:eastAsia="Times New Roman" w:hAnsi="Courier New"/>
          <w:sz w:val="20"/>
          <w:szCs w:val="24"/>
        </w:rPr>
        <w:t>(</w:t>
      </w:r>
      <w:r w:rsidRPr="009B7AE4">
        <w:rPr>
          <w:rFonts w:ascii="STIX" w:eastAsia="Times New Roman" w:hAnsi="STIX"/>
          <w:sz w:val="20"/>
          <w:szCs w:val="24"/>
        </w:rPr>
        <w:t xml:space="preserve">8 </w:t>
      </w:r>
      <w:r w:rsidRPr="009B7AE4">
        <w:rPr>
          <w:rFonts w:ascii="Courier New" w:eastAsia="Times New Roman" w:hAnsi="Courier New"/>
          <w:sz w:val="20"/>
          <w:szCs w:val="24"/>
        </w:rPr>
        <w:t>–</w:t>
      </w:r>
      <w:r w:rsidRPr="009B7AE4">
        <w:rPr>
          <w:rFonts w:ascii="STIX" w:eastAsia="Times New Roman" w:hAnsi="STIX"/>
          <w:sz w:val="20"/>
          <w:szCs w:val="24"/>
        </w:rPr>
        <w:t xml:space="preserve"> 5.5</w:t>
      </w:r>
      <w:r w:rsidRPr="009B7AE4">
        <w:rPr>
          <w:rFonts w:ascii="Courier New" w:eastAsia="Times New Roman" w:hAnsi="Courier New"/>
          <w:sz w:val="20"/>
          <w:szCs w:val="24"/>
        </w:rPr>
        <w:t>)(</w:t>
      </w:r>
      <w:r w:rsidRPr="009B7AE4">
        <w:rPr>
          <w:rFonts w:ascii="STIX" w:eastAsia="Times New Roman" w:hAnsi="STIX"/>
          <w:sz w:val="20"/>
          <w:szCs w:val="24"/>
        </w:rPr>
        <w:t xml:space="preserve">8 </w:t>
      </w:r>
      <w:r w:rsidRPr="009B7AE4">
        <w:rPr>
          <w:rFonts w:ascii="Courier New" w:eastAsia="Times New Roman" w:hAnsi="Courier New"/>
          <w:sz w:val="20"/>
          <w:szCs w:val="24"/>
        </w:rPr>
        <w:t>–</w:t>
      </w:r>
      <w:r w:rsidRPr="009B7AE4">
        <w:rPr>
          <w:rFonts w:ascii="STIX" w:eastAsia="Times New Roman" w:hAnsi="STIX"/>
          <w:sz w:val="20"/>
          <w:szCs w:val="24"/>
        </w:rPr>
        <w:t xml:space="preserve"> 11</w:t>
      </w:r>
      <w:r w:rsidRPr="009B7AE4">
        <w:rPr>
          <w:rFonts w:ascii="Courier New" w:eastAsia="Times New Roman" w:hAnsi="Courier New"/>
          <w:sz w:val="20"/>
          <w:szCs w:val="24"/>
        </w:rPr>
        <w:t>)(</w:t>
      </w:r>
      <w:r w:rsidRPr="009B7AE4">
        <w:rPr>
          <w:rFonts w:ascii="STIX" w:eastAsia="Times New Roman" w:hAnsi="STIX"/>
          <w:sz w:val="20"/>
          <w:szCs w:val="24"/>
        </w:rPr>
        <w:t xml:space="preserve">8 </w:t>
      </w:r>
      <w:r w:rsidRPr="009B7AE4">
        <w:rPr>
          <w:rFonts w:ascii="Courier New" w:eastAsia="Times New Roman" w:hAnsi="Courier New"/>
          <w:sz w:val="20"/>
          <w:szCs w:val="24"/>
        </w:rPr>
        <w:t>–</w:t>
      </w:r>
      <w:r w:rsidRPr="009B7AE4">
        <w:rPr>
          <w:rFonts w:ascii="STIX" w:eastAsia="Times New Roman" w:hAnsi="STIX"/>
          <w:sz w:val="20"/>
          <w:szCs w:val="24"/>
        </w:rPr>
        <w:t xml:space="preserve"> 13</w:t>
      </w:r>
      <w:r w:rsidRPr="009B7AE4">
        <w:rPr>
          <w:rFonts w:ascii="Courier New" w:eastAsia="Times New Roman" w:hAnsi="Courier New"/>
          <w:sz w:val="20"/>
          <w:szCs w:val="24"/>
        </w:rPr>
        <w:t>)</w:t>
      </w:r>
      <w:r w:rsidRPr="009B7AE4">
        <w:rPr>
          <w:rFonts w:ascii="STIX" w:eastAsia="Times New Roman" w:hAnsi="STIX"/>
          <w:sz w:val="20"/>
          <w:szCs w:val="24"/>
        </w:rPr>
        <w:t xml:space="preserve"> </w:t>
      </w:r>
      <w:r w:rsidRPr="009B7AE4">
        <w:rPr>
          <w:rFonts w:ascii="Courier New" w:eastAsia="Times New Roman" w:hAnsi="Courier New"/>
          <w:sz w:val="20"/>
          <w:szCs w:val="24"/>
        </w:rPr>
        <w:t>=</w:t>
      </w:r>
      <w:r w:rsidRPr="009B7AE4">
        <w:rPr>
          <w:rFonts w:ascii="STIX" w:eastAsia="Times New Roman" w:hAnsi="STIX"/>
          <w:sz w:val="20"/>
          <w:szCs w:val="24"/>
        </w:rPr>
        <w:t xml:space="preserve"> 10.51591 </w:t>
      </w:r>
      <w:r w:rsidRPr="009B7AE4">
        <w:rPr>
          <w:rFonts w:ascii="Courier New" w:eastAsia="Times New Roman" w:hAnsi="Courier New"/>
          <w:sz w:val="20"/>
          <w:szCs w:val="24"/>
        </w:rPr>
        <w:t>+</w:t>
      </w:r>
      <w:r w:rsidRPr="009B7AE4">
        <w:rPr>
          <w:rFonts w:ascii="STIX" w:eastAsia="Times New Roman" w:hAnsi="STIX"/>
          <w:sz w:val="20"/>
          <w:szCs w:val="24"/>
        </w:rPr>
        <w:t xml:space="preserve"> 0.259199 </w:t>
      </w:r>
      <w:r w:rsidRPr="009B7AE4">
        <w:rPr>
          <w:rFonts w:ascii="Courier New" w:eastAsia="Times New Roman" w:hAnsi="Courier New"/>
          <w:sz w:val="20"/>
          <w:szCs w:val="24"/>
        </w:rPr>
        <w:t>=</w:t>
      </w:r>
      <w:r w:rsidRPr="009B7AE4">
        <w:rPr>
          <w:rFonts w:ascii="STIX" w:eastAsia="Times New Roman" w:hAnsi="STIX"/>
          <w:sz w:val="20"/>
          <w:szCs w:val="24"/>
        </w:rPr>
        <w:t xml:space="preserve"> 10.77511</w:t>
      </w:r>
    </w:p>
    <w:p w:rsidR="009B7AE4" w:rsidRPr="009B7AE4" w:rsidRDefault="009B7AE4" w:rsidP="009B7AE4">
      <w:pPr>
        <w:spacing w:after="0" w:line="240" w:lineRule="auto"/>
        <w:rPr>
          <w:rFonts w:ascii="STIX" w:eastAsia="Times New Roman" w:hAnsi="STIX"/>
          <w:sz w:val="20"/>
          <w:szCs w:val="24"/>
        </w:rPr>
      </w:pPr>
    </w:p>
    <w:p w:rsidR="009B7AE4" w:rsidRPr="009B7AE4" w:rsidRDefault="009B7AE4" w:rsidP="009B7AE4">
      <w:pPr>
        <w:spacing w:after="0" w:line="240" w:lineRule="auto"/>
        <w:rPr>
          <w:rFonts w:ascii="STIX" w:eastAsia="Times New Roman" w:hAnsi="STIX"/>
          <w:sz w:val="20"/>
          <w:szCs w:val="24"/>
          <w:u w:val="single"/>
        </w:rPr>
      </w:pPr>
      <w:r w:rsidRPr="009B7AE4">
        <w:rPr>
          <w:rFonts w:ascii="STIX" w:eastAsia="Times New Roman" w:hAnsi="STIX"/>
          <w:sz w:val="20"/>
          <w:szCs w:val="24"/>
          <w:u w:val="single"/>
        </w:rPr>
        <w:t>Fourth-order:</w:t>
      </w:r>
    </w:p>
    <w:p w:rsidR="009B7AE4" w:rsidRPr="009B7AE4" w:rsidRDefault="009B7AE4" w:rsidP="009B7AE4">
      <w:pPr>
        <w:spacing w:after="0" w:line="240" w:lineRule="auto"/>
        <w:rPr>
          <w:rFonts w:ascii="STIX" w:eastAsia="Times New Roman" w:hAnsi="STIX"/>
          <w:sz w:val="20"/>
          <w:szCs w:val="24"/>
        </w:rPr>
      </w:pPr>
      <w:r w:rsidRPr="009B7AE4">
        <w:rPr>
          <w:rFonts w:ascii="STIX" w:eastAsia="Times New Roman" w:hAnsi="STIX"/>
          <w:i/>
          <w:sz w:val="20"/>
          <w:szCs w:val="24"/>
        </w:rPr>
        <w:t>f</w:t>
      </w:r>
      <w:r w:rsidRPr="009B7AE4">
        <w:rPr>
          <w:rFonts w:ascii="STIX" w:eastAsia="Times New Roman" w:hAnsi="STIX"/>
          <w:sz w:val="20"/>
          <w:szCs w:val="24"/>
          <w:vertAlign w:val="subscript"/>
        </w:rPr>
        <w:t>4</w:t>
      </w:r>
      <w:r w:rsidRPr="009B7AE4">
        <w:rPr>
          <w:rFonts w:ascii="Courier New" w:eastAsia="Times New Roman" w:hAnsi="Courier New"/>
          <w:sz w:val="20"/>
          <w:szCs w:val="24"/>
        </w:rPr>
        <w:t>(</w:t>
      </w:r>
      <w:r w:rsidRPr="009B7AE4">
        <w:rPr>
          <w:rFonts w:ascii="STIX" w:eastAsia="Times New Roman" w:hAnsi="STIX"/>
          <w:sz w:val="20"/>
          <w:szCs w:val="24"/>
        </w:rPr>
        <w:t>8</w:t>
      </w:r>
      <w:r w:rsidRPr="009B7AE4">
        <w:rPr>
          <w:rFonts w:ascii="Courier New" w:eastAsia="Times New Roman" w:hAnsi="Courier New"/>
          <w:sz w:val="20"/>
          <w:szCs w:val="24"/>
        </w:rPr>
        <w:t>)</w:t>
      </w:r>
      <w:r w:rsidRPr="009B7AE4">
        <w:rPr>
          <w:rFonts w:ascii="STIX" w:eastAsia="Times New Roman" w:hAnsi="STIX"/>
          <w:sz w:val="20"/>
          <w:szCs w:val="24"/>
        </w:rPr>
        <w:t xml:space="preserve"> </w:t>
      </w:r>
      <w:r w:rsidRPr="009B7AE4">
        <w:rPr>
          <w:rFonts w:ascii="Courier New" w:eastAsia="Times New Roman" w:hAnsi="Courier New"/>
          <w:sz w:val="20"/>
          <w:szCs w:val="24"/>
        </w:rPr>
        <w:t>=</w:t>
      </w:r>
      <w:r w:rsidRPr="009B7AE4">
        <w:rPr>
          <w:rFonts w:ascii="STIX" w:eastAsia="Times New Roman" w:hAnsi="STIX"/>
          <w:sz w:val="20"/>
          <w:szCs w:val="24"/>
        </w:rPr>
        <w:t xml:space="preserve"> 10.77511 </w:t>
      </w:r>
      <w:r w:rsidRPr="009B7AE4">
        <w:rPr>
          <w:rFonts w:ascii="Courier New" w:eastAsia="Times New Roman" w:hAnsi="Courier New"/>
          <w:sz w:val="20"/>
          <w:szCs w:val="24"/>
        </w:rPr>
        <w:t>+</w:t>
      </w:r>
      <w:r w:rsidRPr="009B7AE4">
        <w:rPr>
          <w:rFonts w:ascii="STIX" w:eastAsia="Times New Roman" w:hAnsi="STIX"/>
          <w:sz w:val="20"/>
          <w:szCs w:val="24"/>
        </w:rPr>
        <w:t xml:space="preserve"> 0.000165176</w:t>
      </w:r>
      <w:r w:rsidRPr="009B7AE4">
        <w:rPr>
          <w:rFonts w:ascii="Courier New" w:eastAsia="Times New Roman" w:hAnsi="Courier New"/>
          <w:sz w:val="20"/>
          <w:szCs w:val="24"/>
        </w:rPr>
        <w:t>(</w:t>
      </w:r>
      <w:r w:rsidRPr="009B7AE4">
        <w:rPr>
          <w:rFonts w:ascii="STIX" w:eastAsia="Times New Roman" w:hAnsi="STIX"/>
          <w:sz w:val="20"/>
          <w:szCs w:val="24"/>
        </w:rPr>
        <w:t xml:space="preserve">8 </w:t>
      </w:r>
      <w:r w:rsidRPr="009B7AE4">
        <w:rPr>
          <w:rFonts w:ascii="Courier New" w:eastAsia="Times New Roman" w:hAnsi="Courier New"/>
          <w:sz w:val="20"/>
          <w:szCs w:val="24"/>
        </w:rPr>
        <w:t>–</w:t>
      </w:r>
      <w:r w:rsidRPr="009B7AE4">
        <w:rPr>
          <w:rFonts w:ascii="STIX" w:eastAsia="Times New Roman" w:hAnsi="STIX"/>
          <w:sz w:val="20"/>
          <w:szCs w:val="24"/>
        </w:rPr>
        <w:t xml:space="preserve"> 5.5</w:t>
      </w:r>
      <w:r w:rsidRPr="009B7AE4">
        <w:rPr>
          <w:rFonts w:ascii="Courier New" w:eastAsia="Times New Roman" w:hAnsi="Courier New"/>
          <w:sz w:val="20"/>
          <w:szCs w:val="24"/>
        </w:rPr>
        <w:t>)(</w:t>
      </w:r>
      <w:r w:rsidRPr="009B7AE4">
        <w:rPr>
          <w:rFonts w:ascii="STIX" w:eastAsia="Times New Roman" w:hAnsi="STIX"/>
          <w:sz w:val="20"/>
          <w:szCs w:val="24"/>
        </w:rPr>
        <w:t xml:space="preserve">8 </w:t>
      </w:r>
      <w:r w:rsidRPr="009B7AE4">
        <w:rPr>
          <w:rFonts w:ascii="Courier New" w:eastAsia="Times New Roman" w:hAnsi="Courier New"/>
          <w:sz w:val="20"/>
          <w:szCs w:val="24"/>
        </w:rPr>
        <w:t>–</w:t>
      </w:r>
      <w:r w:rsidRPr="009B7AE4">
        <w:rPr>
          <w:rFonts w:ascii="STIX" w:eastAsia="Times New Roman" w:hAnsi="STIX"/>
          <w:sz w:val="20"/>
          <w:szCs w:val="24"/>
        </w:rPr>
        <w:t xml:space="preserve"> 11</w:t>
      </w:r>
      <w:r w:rsidRPr="009B7AE4">
        <w:rPr>
          <w:rFonts w:ascii="Courier New" w:eastAsia="Times New Roman" w:hAnsi="Courier New"/>
          <w:sz w:val="20"/>
          <w:szCs w:val="24"/>
        </w:rPr>
        <w:t>)(</w:t>
      </w:r>
      <w:r w:rsidRPr="009B7AE4">
        <w:rPr>
          <w:rFonts w:ascii="STIX" w:eastAsia="Times New Roman" w:hAnsi="STIX"/>
          <w:sz w:val="20"/>
          <w:szCs w:val="24"/>
        </w:rPr>
        <w:t xml:space="preserve">8 </w:t>
      </w:r>
      <w:r w:rsidRPr="009B7AE4">
        <w:rPr>
          <w:rFonts w:ascii="Courier New" w:eastAsia="Times New Roman" w:hAnsi="Courier New"/>
          <w:sz w:val="20"/>
          <w:szCs w:val="24"/>
        </w:rPr>
        <w:t>–</w:t>
      </w:r>
      <w:r w:rsidRPr="009B7AE4">
        <w:rPr>
          <w:rFonts w:ascii="STIX" w:eastAsia="Times New Roman" w:hAnsi="STIX"/>
          <w:sz w:val="20"/>
          <w:szCs w:val="24"/>
        </w:rPr>
        <w:t xml:space="preserve"> 13</w:t>
      </w:r>
      <w:r w:rsidRPr="009B7AE4">
        <w:rPr>
          <w:rFonts w:ascii="Courier New" w:eastAsia="Times New Roman" w:hAnsi="Courier New"/>
          <w:sz w:val="20"/>
          <w:szCs w:val="24"/>
        </w:rPr>
        <w:t>)</w:t>
      </w:r>
      <w:r w:rsidRPr="009B7AE4">
        <w:rPr>
          <w:rFonts w:ascii="STIX" w:eastAsia="Times New Roman" w:hAnsi="STIX"/>
          <w:sz w:val="20"/>
          <w:szCs w:val="24"/>
        </w:rPr>
        <w:t xml:space="preserve"> </w:t>
      </w:r>
      <w:r w:rsidRPr="009B7AE4">
        <w:rPr>
          <w:rFonts w:ascii="Courier New" w:eastAsia="Times New Roman" w:hAnsi="Courier New"/>
          <w:sz w:val="20"/>
          <w:szCs w:val="24"/>
        </w:rPr>
        <w:t>(</w:t>
      </w:r>
      <w:r w:rsidRPr="009B7AE4">
        <w:rPr>
          <w:rFonts w:ascii="STIX" w:eastAsia="Times New Roman" w:hAnsi="STIX"/>
          <w:sz w:val="20"/>
          <w:szCs w:val="24"/>
        </w:rPr>
        <w:t xml:space="preserve">8 </w:t>
      </w:r>
      <w:r w:rsidRPr="009B7AE4">
        <w:rPr>
          <w:rFonts w:ascii="Courier New" w:eastAsia="Times New Roman" w:hAnsi="Courier New"/>
          <w:sz w:val="20"/>
          <w:szCs w:val="24"/>
        </w:rPr>
        <w:t>–</w:t>
      </w:r>
      <w:r w:rsidRPr="009B7AE4">
        <w:rPr>
          <w:rFonts w:ascii="STIX" w:eastAsia="Times New Roman" w:hAnsi="STIX"/>
          <w:sz w:val="20"/>
          <w:szCs w:val="24"/>
        </w:rPr>
        <w:t xml:space="preserve"> 2</w:t>
      </w:r>
      <w:r w:rsidRPr="009B7AE4">
        <w:rPr>
          <w:rFonts w:ascii="Courier New" w:eastAsia="Times New Roman" w:hAnsi="Courier New"/>
          <w:sz w:val="20"/>
          <w:szCs w:val="24"/>
        </w:rPr>
        <w:t>)</w:t>
      </w:r>
      <w:r w:rsidRPr="009B7AE4">
        <w:rPr>
          <w:rFonts w:ascii="STIX" w:eastAsia="Times New Roman" w:hAnsi="STIX"/>
          <w:sz w:val="20"/>
          <w:szCs w:val="24"/>
        </w:rPr>
        <w:t xml:space="preserve"> </w:t>
      </w:r>
      <w:r w:rsidRPr="009B7AE4">
        <w:rPr>
          <w:rFonts w:ascii="Courier New" w:eastAsia="Times New Roman" w:hAnsi="Courier New"/>
          <w:sz w:val="20"/>
          <w:szCs w:val="24"/>
        </w:rPr>
        <w:t>=</w:t>
      </w:r>
      <w:r w:rsidRPr="009B7AE4">
        <w:rPr>
          <w:rFonts w:ascii="STIX" w:eastAsia="Times New Roman" w:hAnsi="STIX"/>
          <w:sz w:val="20"/>
          <w:szCs w:val="24"/>
        </w:rPr>
        <w:t xml:space="preserve"> 10.77511 </w:t>
      </w:r>
      <w:r w:rsidRPr="009B7AE4">
        <w:rPr>
          <w:rFonts w:ascii="Courier New" w:eastAsia="Times New Roman" w:hAnsi="Courier New"/>
          <w:sz w:val="20"/>
          <w:szCs w:val="24"/>
        </w:rPr>
        <w:t>+</w:t>
      </w:r>
      <w:r w:rsidRPr="009B7AE4">
        <w:rPr>
          <w:rFonts w:ascii="STIX" w:eastAsia="Times New Roman" w:hAnsi="STIX"/>
          <w:sz w:val="20"/>
          <w:szCs w:val="24"/>
        </w:rPr>
        <w:t xml:space="preserve"> 0.03716 </w:t>
      </w:r>
      <w:r w:rsidRPr="009B7AE4">
        <w:rPr>
          <w:rFonts w:ascii="Courier New" w:eastAsia="Times New Roman" w:hAnsi="Courier New"/>
          <w:sz w:val="20"/>
          <w:szCs w:val="24"/>
        </w:rPr>
        <w:t>=</w:t>
      </w:r>
      <w:r w:rsidRPr="009B7AE4">
        <w:rPr>
          <w:rFonts w:ascii="STIX" w:eastAsia="Times New Roman" w:hAnsi="STIX"/>
          <w:sz w:val="20"/>
          <w:szCs w:val="24"/>
        </w:rPr>
        <w:t xml:space="preserve"> 10.81227</w:t>
      </w:r>
    </w:p>
    <w:p w:rsidR="009B7AE4" w:rsidRPr="009B7AE4" w:rsidRDefault="009B7AE4" w:rsidP="009B7AE4">
      <w:pPr>
        <w:spacing w:after="0" w:line="240" w:lineRule="auto"/>
        <w:rPr>
          <w:rFonts w:ascii="STIX" w:eastAsia="Times New Roman" w:hAnsi="STIX"/>
          <w:sz w:val="20"/>
          <w:szCs w:val="24"/>
        </w:rPr>
      </w:pPr>
    </w:p>
    <w:p w:rsidR="009B7AE4" w:rsidRPr="009B7AE4" w:rsidRDefault="009B7AE4" w:rsidP="009B7AE4">
      <w:pPr>
        <w:spacing w:after="0" w:line="240" w:lineRule="auto"/>
        <w:rPr>
          <w:rFonts w:ascii="STIX" w:eastAsia="Times New Roman" w:hAnsi="STIX"/>
          <w:sz w:val="20"/>
          <w:szCs w:val="24"/>
        </w:rPr>
      </w:pPr>
      <w:r w:rsidRPr="009B7AE4">
        <w:rPr>
          <w:rFonts w:ascii="STIX" w:eastAsia="Times New Roman" w:hAnsi="STIX"/>
          <w:sz w:val="20"/>
          <w:szCs w:val="24"/>
        </w:rPr>
        <w:t>The fact that the fifth divided difference is getting small suggests that we are reaching the point of diminishing returns. In fact, beyond the fourth order, the results start to oscillate as shown in the following table:</w:t>
      </w:r>
    </w:p>
    <w:p w:rsidR="009B7AE4" w:rsidRPr="009B7AE4" w:rsidRDefault="009B7AE4" w:rsidP="009B7AE4">
      <w:pPr>
        <w:spacing w:after="0" w:line="240" w:lineRule="auto"/>
        <w:rPr>
          <w:rFonts w:ascii="STIX" w:eastAsia="Times New Roman" w:hAnsi="STIX"/>
          <w:sz w:val="20"/>
          <w:szCs w:val="24"/>
        </w:rPr>
      </w:pPr>
    </w:p>
    <w:tbl>
      <w:tblPr>
        <w:tblW w:w="0" w:type="auto"/>
        <w:tblInd w:w="8" w:type="dxa"/>
        <w:tblCellMar>
          <w:left w:w="0" w:type="dxa"/>
          <w:right w:w="0" w:type="dxa"/>
        </w:tblCellMar>
        <w:tblLook w:val="0000"/>
      </w:tblPr>
      <w:tblGrid>
        <w:gridCol w:w="496"/>
        <w:gridCol w:w="1070"/>
        <w:gridCol w:w="877"/>
      </w:tblGrid>
      <w:tr w:rsidR="009B7AE4" w:rsidRPr="009B7AE4" w:rsidTr="00FF7247">
        <w:trPr>
          <w:trHeight w:val="144"/>
        </w:trPr>
        <w:tc>
          <w:tcPr>
            <w:tcW w:w="0" w:type="auto"/>
            <w:tcBorders>
              <w:top w:val="single" w:sz="12" w:space="0" w:color="auto"/>
              <w:left w:val="nil"/>
              <w:bottom w:val="single" w:sz="4" w:space="0" w:color="auto"/>
              <w:right w:val="nil"/>
            </w:tcBorders>
            <w:shd w:val="clear" w:color="auto" w:fill="auto"/>
            <w:noWrap/>
            <w:tcMar>
              <w:top w:w="8" w:type="dxa"/>
              <w:left w:w="8" w:type="dxa"/>
              <w:bottom w:w="0" w:type="dxa"/>
              <w:right w:w="8" w:type="dxa"/>
            </w:tcMar>
            <w:vAlign w:val="center"/>
          </w:tcPr>
          <w:p w:rsidR="009B7AE4" w:rsidRPr="009B7AE4" w:rsidRDefault="009B7AE4" w:rsidP="009B7AE4">
            <w:pPr>
              <w:spacing w:after="0" w:line="240" w:lineRule="auto"/>
              <w:jc w:val="center"/>
              <w:rPr>
                <w:rFonts w:ascii="STIX MathJax Main" w:eastAsia="Times New Roman" w:hAnsi="STIX MathJax Main" w:cs="STIX MathJax Main"/>
                <w:b/>
                <w:sz w:val="18"/>
                <w:szCs w:val="20"/>
              </w:rPr>
            </w:pPr>
            <w:r w:rsidRPr="009B7AE4">
              <w:rPr>
                <w:rFonts w:ascii="STIX" w:eastAsia="Times New Roman" w:hAnsi="STIX" w:cs="STIX MathJax Main"/>
                <w:b/>
                <w:sz w:val="18"/>
                <w:szCs w:val="20"/>
              </w:rPr>
              <w:t>Order</w:t>
            </w:r>
          </w:p>
        </w:tc>
        <w:tc>
          <w:tcPr>
            <w:tcW w:w="0" w:type="auto"/>
            <w:tcBorders>
              <w:top w:val="single" w:sz="12" w:space="0" w:color="auto"/>
              <w:left w:val="nil"/>
              <w:bottom w:val="single" w:sz="4" w:space="0" w:color="auto"/>
              <w:right w:val="nil"/>
            </w:tcBorders>
            <w:shd w:val="clear" w:color="auto" w:fill="auto"/>
            <w:noWrap/>
            <w:tcMar>
              <w:top w:w="8" w:type="dxa"/>
              <w:left w:w="8" w:type="dxa"/>
              <w:bottom w:w="0" w:type="dxa"/>
              <w:right w:w="8" w:type="dxa"/>
            </w:tcMar>
            <w:vAlign w:val="center"/>
          </w:tcPr>
          <w:p w:rsidR="009B7AE4" w:rsidRPr="009B7AE4" w:rsidRDefault="009B7AE4" w:rsidP="009B7AE4">
            <w:pPr>
              <w:spacing w:after="0" w:line="240" w:lineRule="auto"/>
              <w:jc w:val="center"/>
              <w:rPr>
                <w:rFonts w:ascii="STIX MathJax Main" w:eastAsia="Times New Roman" w:hAnsi="STIX MathJax Main" w:cs="STIX MathJax Main"/>
                <w:b/>
                <w:sz w:val="18"/>
                <w:szCs w:val="20"/>
              </w:rPr>
            </w:pPr>
            <w:r w:rsidRPr="009B7AE4">
              <w:rPr>
                <w:rFonts w:ascii="STIX" w:eastAsia="Times New Roman" w:hAnsi="STIX" w:cs="STIX MathJax Main"/>
                <w:b/>
                <w:sz w:val="18"/>
                <w:szCs w:val="20"/>
              </w:rPr>
              <w:t>Increment</w:t>
            </w:r>
          </w:p>
        </w:tc>
        <w:tc>
          <w:tcPr>
            <w:tcW w:w="0" w:type="auto"/>
            <w:tcBorders>
              <w:top w:val="single" w:sz="12" w:space="0" w:color="auto"/>
              <w:left w:val="nil"/>
              <w:bottom w:val="single" w:sz="4" w:space="0" w:color="auto"/>
              <w:right w:val="nil"/>
            </w:tcBorders>
            <w:shd w:val="clear" w:color="auto" w:fill="auto"/>
            <w:noWrap/>
            <w:tcMar>
              <w:top w:w="8" w:type="dxa"/>
              <w:left w:w="8" w:type="dxa"/>
              <w:bottom w:w="0" w:type="dxa"/>
              <w:right w:w="8" w:type="dxa"/>
            </w:tcMar>
            <w:vAlign w:val="center"/>
          </w:tcPr>
          <w:p w:rsidR="009B7AE4" w:rsidRPr="009B7AE4" w:rsidRDefault="009B7AE4" w:rsidP="009B7AE4">
            <w:pPr>
              <w:spacing w:after="0" w:line="240" w:lineRule="auto"/>
              <w:rPr>
                <w:rFonts w:ascii="STIX MathJax Main" w:eastAsia="Times New Roman" w:hAnsi="STIX MathJax Main" w:cs="STIX MathJax Main"/>
                <w:b/>
                <w:sz w:val="18"/>
                <w:szCs w:val="20"/>
              </w:rPr>
            </w:pPr>
            <w:r w:rsidRPr="009B7AE4">
              <w:rPr>
                <w:rFonts w:ascii="STIX" w:eastAsia="Times New Roman" w:hAnsi="STIX" w:cs="STIX MathJax Main"/>
                <w:b/>
                <w:i/>
                <w:sz w:val="18"/>
                <w:szCs w:val="20"/>
              </w:rPr>
              <w:t xml:space="preserve">           f</w:t>
            </w:r>
            <w:r w:rsidRPr="009B7AE4">
              <w:rPr>
                <w:rFonts w:ascii="Courier New" w:eastAsia="Times New Roman" w:hAnsi="Courier New" w:cs="STIX MathJax Main"/>
                <w:b/>
                <w:sz w:val="18"/>
                <w:szCs w:val="20"/>
              </w:rPr>
              <w:t>(</w:t>
            </w:r>
            <w:r w:rsidRPr="009B7AE4">
              <w:rPr>
                <w:rFonts w:ascii="STIX" w:eastAsia="Times New Roman" w:hAnsi="STIX" w:cs="STIX MathJax Main"/>
                <w:b/>
                <w:sz w:val="18"/>
                <w:szCs w:val="20"/>
              </w:rPr>
              <w:t>8</w:t>
            </w:r>
            <w:r w:rsidRPr="009B7AE4">
              <w:rPr>
                <w:rFonts w:ascii="Courier New" w:eastAsia="Times New Roman" w:hAnsi="Courier New" w:cs="STIX MathJax Main"/>
                <w:b/>
                <w:sz w:val="18"/>
                <w:szCs w:val="20"/>
              </w:rPr>
              <w:t>)</w:t>
            </w:r>
            <w:r w:rsidRPr="009B7AE4">
              <w:rPr>
                <w:rFonts w:ascii="STIX" w:eastAsia="Times New Roman" w:hAnsi="STIX" w:cs="STIX MathJax Main"/>
                <w:b/>
                <w:sz w:val="18"/>
                <w:szCs w:val="20"/>
              </w:rPr>
              <w:t xml:space="preserve">  </w:t>
            </w:r>
          </w:p>
        </w:tc>
      </w:tr>
      <w:tr w:rsidR="009B7AE4" w:rsidRPr="009B7AE4" w:rsidTr="00FF7247">
        <w:trPr>
          <w:trHeight w:val="144"/>
        </w:trPr>
        <w:tc>
          <w:tcPr>
            <w:tcW w:w="0" w:type="auto"/>
            <w:tcBorders>
              <w:top w:val="single" w:sz="4" w:space="0" w:color="auto"/>
              <w:left w:val="nil"/>
              <w:bottom w:val="nil"/>
              <w:right w:val="nil"/>
            </w:tcBorders>
            <w:shd w:val="clear" w:color="auto" w:fill="auto"/>
            <w:noWrap/>
            <w:tcMar>
              <w:top w:w="8" w:type="dxa"/>
              <w:left w:w="8" w:type="dxa"/>
              <w:bottom w:w="0" w:type="dxa"/>
              <w:right w:w="8" w:type="dxa"/>
            </w:tcMar>
            <w:vAlign w:val="center"/>
          </w:tcPr>
          <w:p w:rsidR="009B7AE4" w:rsidRPr="009B7AE4" w:rsidRDefault="009B7AE4" w:rsidP="009B7AE4">
            <w:pPr>
              <w:spacing w:after="0" w:line="240" w:lineRule="auto"/>
              <w:jc w:val="center"/>
              <w:rPr>
                <w:rFonts w:ascii="STIX MathJax Main" w:eastAsia="Times New Roman" w:hAnsi="STIX MathJax Main" w:cs="STIX MathJax Main"/>
                <w:sz w:val="18"/>
                <w:szCs w:val="20"/>
              </w:rPr>
            </w:pPr>
            <w:r w:rsidRPr="009B7AE4">
              <w:rPr>
                <w:rFonts w:ascii="STIX" w:eastAsia="Times New Roman" w:hAnsi="STIX" w:cs="STIX MathJax Main"/>
                <w:sz w:val="18"/>
                <w:szCs w:val="20"/>
              </w:rPr>
              <w:t>0</w:t>
            </w:r>
          </w:p>
        </w:tc>
        <w:tc>
          <w:tcPr>
            <w:tcW w:w="0" w:type="auto"/>
            <w:tcBorders>
              <w:top w:val="single" w:sz="4" w:space="0" w:color="auto"/>
              <w:left w:val="nil"/>
              <w:bottom w:val="nil"/>
              <w:right w:val="nil"/>
            </w:tcBorders>
            <w:shd w:val="clear" w:color="auto" w:fill="auto"/>
            <w:noWrap/>
            <w:tcMar>
              <w:top w:w="8" w:type="dxa"/>
              <w:left w:w="8" w:type="dxa"/>
              <w:bottom w:w="0" w:type="dxa"/>
              <w:right w:w="8" w:type="dxa"/>
            </w:tcMar>
            <w:vAlign w:val="center"/>
          </w:tcPr>
          <w:p w:rsidR="009B7AE4" w:rsidRPr="009B7AE4" w:rsidRDefault="009B7AE4" w:rsidP="009B7AE4">
            <w:pPr>
              <w:spacing w:after="0" w:line="240" w:lineRule="auto"/>
              <w:jc w:val="center"/>
              <w:rPr>
                <w:rFonts w:ascii="STIX MathJax Main" w:eastAsia="Times New Roman" w:hAnsi="STIX MathJax Main" w:cs="STIX MathJax Main"/>
                <w:sz w:val="18"/>
                <w:szCs w:val="20"/>
              </w:rPr>
            </w:pPr>
            <w:r w:rsidRPr="009B7AE4">
              <w:rPr>
                <w:rFonts w:ascii="STIX" w:eastAsia="Times New Roman" w:hAnsi="STIX" w:cs="STIX MathJax Main"/>
                <w:sz w:val="18"/>
                <w:szCs w:val="20"/>
              </w:rPr>
              <w:t>9.9</w:t>
            </w:r>
          </w:p>
        </w:tc>
        <w:tc>
          <w:tcPr>
            <w:tcW w:w="0" w:type="auto"/>
            <w:tcBorders>
              <w:top w:val="single" w:sz="4" w:space="0" w:color="auto"/>
              <w:left w:val="nil"/>
              <w:bottom w:val="nil"/>
              <w:right w:val="nil"/>
            </w:tcBorders>
            <w:shd w:val="clear" w:color="auto" w:fill="auto"/>
            <w:noWrap/>
            <w:tcMar>
              <w:top w:w="8" w:type="dxa"/>
              <w:left w:w="8" w:type="dxa"/>
              <w:bottom w:w="0" w:type="dxa"/>
              <w:right w:w="8" w:type="dxa"/>
            </w:tcMar>
            <w:vAlign w:val="center"/>
          </w:tcPr>
          <w:p w:rsidR="009B7AE4" w:rsidRPr="009B7AE4" w:rsidRDefault="009B7AE4" w:rsidP="009B7AE4">
            <w:pPr>
              <w:spacing w:after="0" w:line="240" w:lineRule="auto"/>
              <w:jc w:val="right"/>
              <w:rPr>
                <w:rFonts w:ascii="STIX MathJax Main" w:eastAsia="Times New Roman" w:hAnsi="STIX MathJax Main" w:cs="STIX MathJax Main"/>
                <w:sz w:val="18"/>
                <w:szCs w:val="20"/>
              </w:rPr>
            </w:pPr>
            <w:r w:rsidRPr="009B7AE4">
              <w:rPr>
                <w:rFonts w:ascii="STIX" w:eastAsia="Times New Roman" w:hAnsi="STIX" w:cs="STIX MathJax Main"/>
                <w:sz w:val="18"/>
                <w:szCs w:val="20"/>
              </w:rPr>
              <w:t>9.90000</w:t>
            </w:r>
          </w:p>
        </w:tc>
      </w:tr>
      <w:tr w:rsidR="009B7AE4" w:rsidRPr="009B7AE4" w:rsidTr="00FF7247">
        <w:trPr>
          <w:trHeight w:val="144"/>
        </w:trPr>
        <w:tc>
          <w:tcPr>
            <w:tcW w:w="0" w:type="auto"/>
            <w:tcBorders>
              <w:top w:val="nil"/>
              <w:left w:val="nil"/>
              <w:bottom w:val="nil"/>
              <w:right w:val="nil"/>
            </w:tcBorders>
            <w:shd w:val="clear" w:color="auto" w:fill="auto"/>
            <w:noWrap/>
            <w:tcMar>
              <w:top w:w="8" w:type="dxa"/>
              <w:left w:w="8" w:type="dxa"/>
              <w:bottom w:w="0" w:type="dxa"/>
              <w:right w:w="8" w:type="dxa"/>
            </w:tcMar>
            <w:vAlign w:val="center"/>
          </w:tcPr>
          <w:p w:rsidR="009B7AE4" w:rsidRPr="009B7AE4" w:rsidRDefault="009B7AE4" w:rsidP="009B7AE4">
            <w:pPr>
              <w:spacing w:after="0" w:line="240" w:lineRule="auto"/>
              <w:jc w:val="center"/>
              <w:rPr>
                <w:rFonts w:ascii="STIX MathJax Main" w:eastAsia="Times New Roman" w:hAnsi="STIX MathJax Main" w:cs="STIX MathJax Main"/>
                <w:sz w:val="18"/>
                <w:szCs w:val="20"/>
              </w:rPr>
            </w:pPr>
            <w:r w:rsidRPr="009B7AE4">
              <w:rPr>
                <w:rFonts w:ascii="STIX" w:eastAsia="Times New Roman" w:hAnsi="STIX" w:cs="STIX MathJax Main"/>
                <w:sz w:val="18"/>
                <w:szCs w:val="20"/>
              </w:rPr>
              <w:t>1</w:t>
            </w:r>
          </w:p>
        </w:tc>
        <w:tc>
          <w:tcPr>
            <w:tcW w:w="0" w:type="auto"/>
            <w:tcBorders>
              <w:top w:val="nil"/>
              <w:left w:val="nil"/>
              <w:bottom w:val="nil"/>
              <w:right w:val="nil"/>
            </w:tcBorders>
            <w:shd w:val="clear" w:color="auto" w:fill="auto"/>
            <w:noWrap/>
            <w:tcMar>
              <w:top w:w="8" w:type="dxa"/>
              <w:left w:w="8" w:type="dxa"/>
              <w:bottom w:w="0" w:type="dxa"/>
              <w:right w:w="8" w:type="dxa"/>
            </w:tcMar>
            <w:vAlign w:val="center"/>
          </w:tcPr>
          <w:p w:rsidR="009B7AE4" w:rsidRPr="009B7AE4" w:rsidRDefault="009B7AE4" w:rsidP="009B7AE4">
            <w:pPr>
              <w:spacing w:after="0" w:line="240" w:lineRule="auto"/>
              <w:jc w:val="center"/>
              <w:rPr>
                <w:rFonts w:ascii="STIX MathJax Main" w:eastAsia="Times New Roman" w:hAnsi="STIX MathJax Main" w:cs="STIX MathJax Main"/>
                <w:sz w:val="18"/>
                <w:szCs w:val="20"/>
              </w:rPr>
            </w:pPr>
            <w:r w:rsidRPr="009B7AE4">
              <w:rPr>
                <w:rFonts w:ascii="STIX" w:eastAsia="Times New Roman" w:hAnsi="STIX" w:cs="STIX MathJax Main"/>
                <w:sz w:val="18"/>
                <w:szCs w:val="20"/>
              </w:rPr>
              <w:t>0.136363636</w:t>
            </w:r>
          </w:p>
        </w:tc>
        <w:tc>
          <w:tcPr>
            <w:tcW w:w="0" w:type="auto"/>
            <w:tcBorders>
              <w:top w:val="nil"/>
              <w:left w:val="nil"/>
              <w:bottom w:val="nil"/>
              <w:right w:val="nil"/>
            </w:tcBorders>
            <w:shd w:val="clear" w:color="auto" w:fill="auto"/>
            <w:noWrap/>
            <w:tcMar>
              <w:top w:w="8" w:type="dxa"/>
              <w:left w:w="8" w:type="dxa"/>
              <w:bottom w:w="0" w:type="dxa"/>
              <w:right w:w="8" w:type="dxa"/>
            </w:tcMar>
            <w:vAlign w:val="center"/>
          </w:tcPr>
          <w:p w:rsidR="009B7AE4" w:rsidRPr="009B7AE4" w:rsidRDefault="009B7AE4" w:rsidP="009B7AE4">
            <w:pPr>
              <w:spacing w:after="0" w:line="240" w:lineRule="auto"/>
              <w:jc w:val="right"/>
              <w:rPr>
                <w:rFonts w:ascii="STIX MathJax Main" w:eastAsia="Times New Roman" w:hAnsi="STIX MathJax Main" w:cs="STIX MathJax Main"/>
                <w:sz w:val="18"/>
                <w:szCs w:val="20"/>
              </w:rPr>
            </w:pPr>
            <w:r w:rsidRPr="009B7AE4">
              <w:rPr>
                <w:rFonts w:ascii="STIX" w:eastAsia="Times New Roman" w:hAnsi="STIX" w:cs="STIX MathJax Main"/>
                <w:sz w:val="18"/>
                <w:szCs w:val="20"/>
              </w:rPr>
              <w:t>10.03636</w:t>
            </w:r>
          </w:p>
        </w:tc>
      </w:tr>
      <w:tr w:rsidR="009B7AE4" w:rsidRPr="009B7AE4" w:rsidTr="00FF7247">
        <w:trPr>
          <w:trHeight w:val="144"/>
        </w:trPr>
        <w:tc>
          <w:tcPr>
            <w:tcW w:w="0" w:type="auto"/>
            <w:tcBorders>
              <w:top w:val="nil"/>
              <w:left w:val="nil"/>
              <w:bottom w:val="nil"/>
              <w:right w:val="nil"/>
            </w:tcBorders>
            <w:shd w:val="clear" w:color="auto" w:fill="auto"/>
            <w:noWrap/>
            <w:tcMar>
              <w:top w:w="8" w:type="dxa"/>
              <w:left w:w="8" w:type="dxa"/>
              <w:bottom w:w="0" w:type="dxa"/>
              <w:right w:w="8" w:type="dxa"/>
            </w:tcMar>
            <w:vAlign w:val="center"/>
          </w:tcPr>
          <w:p w:rsidR="009B7AE4" w:rsidRPr="009B7AE4" w:rsidRDefault="009B7AE4" w:rsidP="009B7AE4">
            <w:pPr>
              <w:spacing w:after="0" w:line="240" w:lineRule="auto"/>
              <w:jc w:val="center"/>
              <w:rPr>
                <w:rFonts w:ascii="STIX MathJax Main" w:eastAsia="Times New Roman" w:hAnsi="STIX MathJax Main" w:cs="STIX MathJax Main"/>
                <w:sz w:val="18"/>
                <w:szCs w:val="20"/>
              </w:rPr>
            </w:pPr>
            <w:r w:rsidRPr="009B7AE4">
              <w:rPr>
                <w:rFonts w:ascii="STIX" w:eastAsia="Times New Roman" w:hAnsi="STIX" w:cs="STIX MathJax Main"/>
                <w:sz w:val="18"/>
                <w:szCs w:val="20"/>
              </w:rPr>
              <w:t>2</w:t>
            </w:r>
          </w:p>
        </w:tc>
        <w:tc>
          <w:tcPr>
            <w:tcW w:w="0" w:type="auto"/>
            <w:tcBorders>
              <w:top w:val="nil"/>
              <w:left w:val="nil"/>
              <w:bottom w:val="nil"/>
              <w:right w:val="nil"/>
            </w:tcBorders>
            <w:shd w:val="clear" w:color="auto" w:fill="auto"/>
            <w:noWrap/>
            <w:tcMar>
              <w:top w:w="8" w:type="dxa"/>
              <w:left w:w="8" w:type="dxa"/>
              <w:bottom w:w="0" w:type="dxa"/>
              <w:right w:w="8" w:type="dxa"/>
            </w:tcMar>
            <w:vAlign w:val="center"/>
          </w:tcPr>
          <w:p w:rsidR="009B7AE4" w:rsidRPr="009B7AE4" w:rsidRDefault="009B7AE4" w:rsidP="009B7AE4">
            <w:pPr>
              <w:spacing w:after="0" w:line="240" w:lineRule="auto"/>
              <w:jc w:val="center"/>
              <w:rPr>
                <w:rFonts w:ascii="STIX MathJax Main" w:eastAsia="Times New Roman" w:hAnsi="STIX MathJax Main" w:cs="STIX MathJax Main"/>
                <w:sz w:val="18"/>
                <w:szCs w:val="20"/>
              </w:rPr>
            </w:pPr>
            <w:r w:rsidRPr="009B7AE4">
              <w:rPr>
                <w:rFonts w:ascii="STIX" w:eastAsia="Times New Roman" w:hAnsi="STIX" w:cs="STIX MathJax Main"/>
                <w:sz w:val="18"/>
                <w:szCs w:val="20"/>
              </w:rPr>
              <w:t>0.479545455</w:t>
            </w:r>
          </w:p>
        </w:tc>
        <w:tc>
          <w:tcPr>
            <w:tcW w:w="0" w:type="auto"/>
            <w:tcBorders>
              <w:top w:val="nil"/>
              <w:left w:val="nil"/>
              <w:bottom w:val="nil"/>
              <w:right w:val="nil"/>
            </w:tcBorders>
            <w:shd w:val="clear" w:color="auto" w:fill="auto"/>
            <w:noWrap/>
            <w:tcMar>
              <w:top w:w="8" w:type="dxa"/>
              <w:left w:w="8" w:type="dxa"/>
              <w:bottom w:w="0" w:type="dxa"/>
              <w:right w:w="8" w:type="dxa"/>
            </w:tcMar>
            <w:vAlign w:val="center"/>
          </w:tcPr>
          <w:p w:rsidR="009B7AE4" w:rsidRPr="009B7AE4" w:rsidRDefault="009B7AE4" w:rsidP="009B7AE4">
            <w:pPr>
              <w:spacing w:after="0" w:line="240" w:lineRule="auto"/>
              <w:jc w:val="right"/>
              <w:rPr>
                <w:rFonts w:ascii="STIX MathJax Main" w:eastAsia="Times New Roman" w:hAnsi="STIX MathJax Main" w:cs="STIX MathJax Main"/>
                <w:sz w:val="18"/>
                <w:szCs w:val="20"/>
              </w:rPr>
            </w:pPr>
            <w:r w:rsidRPr="009B7AE4">
              <w:rPr>
                <w:rFonts w:ascii="STIX" w:eastAsia="Times New Roman" w:hAnsi="STIX" w:cs="STIX MathJax Main"/>
                <w:sz w:val="18"/>
                <w:szCs w:val="20"/>
              </w:rPr>
              <w:t>10.51591</w:t>
            </w:r>
          </w:p>
        </w:tc>
      </w:tr>
      <w:tr w:rsidR="009B7AE4" w:rsidRPr="009B7AE4" w:rsidTr="00FF7247">
        <w:trPr>
          <w:trHeight w:val="144"/>
        </w:trPr>
        <w:tc>
          <w:tcPr>
            <w:tcW w:w="0" w:type="auto"/>
            <w:tcBorders>
              <w:top w:val="nil"/>
              <w:left w:val="nil"/>
              <w:bottom w:val="nil"/>
              <w:right w:val="nil"/>
            </w:tcBorders>
            <w:shd w:val="clear" w:color="auto" w:fill="auto"/>
            <w:noWrap/>
            <w:tcMar>
              <w:top w:w="8" w:type="dxa"/>
              <w:left w:w="8" w:type="dxa"/>
              <w:bottom w:w="0" w:type="dxa"/>
              <w:right w:w="8" w:type="dxa"/>
            </w:tcMar>
            <w:vAlign w:val="center"/>
          </w:tcPr>
          <w:p w:rsidR="009B7AE4" w:rsidRPr="009B7AE4" w:rsidRDefault="009B7AE4" w:rsidP="009B7AE4">
            <w:pPr>
              <w:spacing w:after="0" w:line="240" w:lineRule="auto"/>
              <w:jc w:val="center"/>
              <w:rPr>
                <w:rFonts w:ascii="STIX MathJax Main" w:eastAsia="Times New Roman" w:hAnsi="STIX MathJax Main" w:cs="STIX MathJax Main"/>
                <w:sz w:val="18"/>
                <w:szCs w:val="20"/>
              </w:rPr>
            </w:pPr>
            <w:r w:rsidRPr="009B7AE4">
              <w:rPr>
                <w:rFonts w:ascii="STIX" w:eastAsia="Times New Roman" w:hAnsi="STIX" w:cs="STIX MathJax Main"/>
                <w:sz w:val="18"/>
                <w:szCs w:val="20"/>
              </w:rPr>
              <w:t>3</w:t>
            </w:r>
          </w:p>
        </w:tc>
        <w:tc>
          <w:tcPr>
            <w:tcW w:w="0" w:type="auto"/>
            <w:tcBorders>
              <w:top w:val="nil"/>
              <w:left w:val="nil"/>
              <w:bottom w:val="nil"/>
              <w:right w:val="nil"/>
            </w:tcBorders>
            <w:shd w:val="clear" w:color="auto" w:fill="auto"/>
            <w:noWrap/>
            <w:tcMar>
              <w:top w:w="8" w:type="dxa"/>
              <w:left w:w="8" w:type="dxa"/>
              <w:bottom w:w="0" w:type="dxa"/>
              <w:right w:w="8" w:type="dxa"/>
            </w:tcMar>
            <w:vAlign w:val="center"/>
          </w:tcPr>
          <w:p w:rsidR="009B7AE4" w:rsidRPr="009B7AE4" w:rsidRDefault="009B7AE4" w:rsidP="009B7AE4">
            <w:pPr>
              <w:spacing w:after="0" w:line="240" w:lineRule="auto"/>
              <w:jc w:val="center"/>
              <w:rPr>
                <w:rFonts w:ascii="STIX MathJax Main" w:eastAsia="Times New Roman" w:hAnsi="STIX MathJax Main" w:cs="STIX MathJax Main"/>
                <w:sz w:val="18"/>
                <w:szCs w:val="20"/>
              </w:rPr>
            </w:pPr>
            <w:r w:rsidRPr="009B7AE4">
              <w:rPr>
                <w:rFonts w:ascii="STIX" w:eastAsia="Times New Roman" w:hAnsi="STIX" w:cs="STIX MathJax Main"/>
                <w:sz w:val="18"/>
                <w:szCs w:val="20"/>
              </w:rPr>
              <w:t>0.259199134</w:t>
            </w:r>
          </w:p>
        </w:tc>
        <w:tc>
          <w:tcPr>
            <w:tcW w:w="0" w:type="auto"/>
            <w:tcBorders>
              <w:top w:val="nil"/>
              <w:left w:val="nil"/>
              <w:bottom w:val="nil"/>
              <w:right w:val="nil"/>
            </w:tcBorders>
            <w:shd w:val="clear" w:color="auto" w:fill="auto"/>
            <w:noWrap/>
            <w:tcMar>
              <w:top w:w="8" w:type="dxa"/>
              <w:left w:w="8" w:type="dxa"/>
              <w:bottom w:w="0" w:type="dxa"/>
              <w:right w:w="8" w:type="dxa"/>
            </w:tcMar>
            <w:vAlign w:val="center"/>
          </w:tcPr>
          <w:p w:rsidR="009B7AE4" w:rsidRPr="009B7AE4" w:rsidRDefault="009B7AE4" w:rsidP="009B7AE4">
            <w:pPr>
              <w:spacing w:after="0" w:line="240" w:lineRule="auto"/>
              <w:jc w:val="right"/>
              <w:rPr>
                <w:rFonts w:ascii="STIX MathJax Main" w:eastAsia="Times New Roman" w:hAnsi="STIX MathJax Main" w:cs="STIX MathJax Main"/>
                <w:sz w:val="18"/>
                <w:szCs w:val="20"/>
              </w:rPr>
            </w:pPr>
            <w:r w:rsidRPr="009B7AE4">
              <w:rPr>
                <w:rFonts w:ascii="STIX" w:eastAsia="Times New Roman" w:hAnsi="STIX" w:cs="STIX MathJax Main"/>
                <w:sz w:val="18"/>
                <w:szCs w:val="20"/>
              </w:rPr>
              <w:t>10.77511</w:t>
            </w:r>
          </w:p>
        </w:tc>
      </w:tr>
      <w:tr w:rsidR="009B7AE4" w:rsidRPr="009B7AE4" w:rsidTr="00FF7247">
        <w:trPr>
          <w:trHeight w:val="144"/>
        </w:trPr>
        <w:tc>
          <w:tcPr>
            <w:tcW w:w="0" w:type="auto"/>
            <w:tcBorders>
              <w:top w:val="nil"/>
              <w:left w:val="nil"/>
              <w:bottom w:val="nil"/>
              <w:right w:val="nil"/>
            </w:tcBorders>
            <w:shd w:val="clear" w:color="auto" w:fill="auto"/>
            <w:noWrap/>
            <w:tcMar>
              <w:top w:w="8" w:type="dxa"/>
              <w:left w:w="8" w:type="dxa"/>
              <w:bottom w:w="0" w:type="dxa"/>
              <w:right w:w="8" w:type="dxa"/>
            </w:tcMar>
            <w:vAlign w:val="center"/>
          </w:tcPr>
          <w:p w:rsidR="009B7AE4" w:rsidRPr="009B7AE4" w:rsidRDefault="009B7AE4" w:rsidP="009B7AE4">
            <w:pPr>
              <w:spacing w:after="0" w:line="240" w:lineRule="auto"/>
              <w:jc w:val="center"/>
              <w:rPr>
                <w:rFonts w:ascii="STIX MathJax Main" w:eastAsia="Times New Roman" w:hAnsi="STIX MathJax Main" w:cs="STIX MathJax Main"/>
                <w:sz w:val="18"/>
                <w:szCs w:val="20"/>
              </w:rPr>
            </w:pPr>
            <w:r w:rsidRPr="009B7AE4">
              <w:rPr>
                <w:rFonts w:ascii="STIX" w:eastAsia="Times New Roman" w:hAnsi="STIX" w:cs="STIX MathJax Main"/>
                <w:sz w:val="18"/>
                <w:szCs w:val="20"/>
              </w:rPr>
              <w:t>4</w:t>
            </w:r>
          </w:p>
        </w:tc>
        <w:tc>
          <w:tcPr>
            <w:tcW w:w="0" w:type="auto"/>
            <w:tcBorders>
              <w:top w:val="nil"/>
              <w:left w:val="nil"/>
              <w:bottom w:val="nil"/>
              <w:right w:val="nil"/>
            </w:tcBorders>
            <w:shd w:val="clear" w:color="auto" w:fill="auto"/>
            <w:noWrap/>
            <w:tcMar>
              <w:top w:w="8" w:type="dxa"/>
              <w:left w:w="8" w:type="dxa"/>
              <w:bottom w:w="0" w:type="dxa"/>
              <w:right w:w="8" w:type="dxa"/>
            </w:tcMar>
            <w:vAlign w:val="center"/>
          </w:tcPr>
          <w:p w:rsidR="009B7AE4" w:rsidRPr="009B7AE4" w:rsidRDefault="009B7AE4" w:rsidP="009B7AE4">
            <w:pPr>
              <w:spacing w:after="0" w:line="240" w:lineRule="auto"/>
              <w:jc w:val="center"/>
              <w:rPr>
                <w:rFonts w:ascii="STIX MathJax Main" w:eastAsia="Times New Roman" w:hAnsi="STIX MathJax Main" w:cs="STIX MathJax Main"/>
                <w:sz w:val="18"/>
                <w:szCs w:val="20"/>
              </w:rPr>
            </w:pPr>
            <w:r w:rsidRPr="009B7AE4">
              <w:rPr>
                <w:rFonts w:ascii="STIX" w:eastAsia="Times New Roman" w:hAnsi="STIX" w:cs="STIX MathJax Main"/>
                <w:sz w:val="18"/>
                <w:szCs w:val="20"/>
              </w:rPr>
              <w:t>0.037164502</w:t>
            </w:r>
          </w:p>
        </w:tc>
        <w:tc>
          <w:tcPr>
            <w:tcW w:w="0" w:type="auto"/>
            <w:tcBorders>
              <w:top w:val="nil"/>
              <w:left w:val="nil"/>
              <w:bottom w:val="nil"/>
              <w:right w:val="nil"/>
            </w:tcBorders>
            <w:shd w:val="clear" w:color="auto" w:fill="auto"/>
            <w:noWrap/>
            <w:tcMar>
              <w:top w:w="8" w:type="dxa"/>
              <w:left w:w="8" w:type="dxa"/>
              <w:bottom w:w="0" w:type="dxa"/>
              <w:right w:w="8" w:type="dxa"/>
            </w:tcMar>
            <w:vAlign w:val="center"/>
          </w:tcPr>
          <w:p w:rsidR="009B7AE4" w:rsidRPr="009B7AE4" w:rsidRDefault="009B7AE4" w:rsidP="009B7AE4">
            <w:pPr>
              <w:spacing w:after="0" w:line="240" w:lineRule="auto"/>
              <w:jc w:val="right"/>
              <w:rPr>
                <w:rFonts w:ascii="STIX MathJax Main" w:eastAsia="Times New Roman" w:hAnsi="STIX MathJax Main" w:cs="STIX MathJax Main"/>
                <w:sz w:val="18"/>
                <w:szCs w:val="20"/>
              </w:rPr>
            </w:pPr>
            <w:r w:rsidRPr="009B7AE4">
              <w:rPr>
                <w:rFonts w:ascii="STIX" w:eastAsia="Times New Roman" w:hAnsi="STIX" w:cs="STIX MathJax Main"/>
                <w:sz w:val="18"/>
                <w:szCs w:val="20"/>
              </w:rPr>
              <w:t>10.81227</w:t>
            </w:r>
          </w:p>
        </w:tc>
      </w:tr>
      <w:tr w:rsidR="009B7AE4" w:rsidRPr="009B7AE4" w:rsidTr="00FF7247">
        <w:trPr>
          <w:trHeight w:val="144"/>
        </w:trPr>
        <w:tc>
          <w:tcPr>
            <w:tcW w:w="0" w:type="auto"/>
            <w:tcBorders>
              <w:top w:val="nil"/>
              <w:left w:val="nil"/>
              <w:bottom w:val="nil"/>
              <w:right w:val="nil"/>
            </w:tcBorders>
            <w:shd w:val="clear" w:color="auto" w:fill="auto"/>
            <w:noWrap/>
            <w:tcMar>
              <w:top w:w="8" w:type="dxa"/>
              <w:left w:w="8" w:type="dxa"/>
              <w:bottom w:w="0" w:type="dxa"/>
              <w:right w:w="8" w:type="dxa"/>
            </w:tcMar>
            <w:vAlign w:val="center"/>
          </w:tcPr>
          <w:p w:rsidR="009B7AE4" w:rsidRPr="009B7AE4" w:rsidRDefault="009B7AE4" w:rsidP="009B7AE4">
            <w:pPr>
              <w:spacing w:after="0" w:line="240" w:lineRule="auto"/>
              <w:jc w:val="center"/>
              <w:rPr>
                <w:rFonts w:ascii="STIX MathJax Main" w:eastAsia="Times New Roman" w:hAnsi="STIX MathJax Main" w:cs="STIX MathJax Main"/>
                <w:sz w:val="18"/>
                <w:szCs w:val="20"/>
              </w:rPr>
            </w:pPr>
            <w:r w:rsidRPr="009B7AE4">
              <w:rPr>
                <w:rFonts w:ascii="STIX" w:eastAsia="Times New Roman" w:hAnsi="STIX" w:cs="STIX MathJax Main"/>
                <w:sz w:val="18"/>
                <w:szCs w:val="20"/>
              </w:rPr>
              <w:t>5</w:t>
            </w:r>
          </w:p>
        </w:tc>
        <w:tc>
          <w:tcPr>
            <w:tcW w:w="0" w:type="auto"/>
            <w:tcBorders>
              <w:top w:val="nil"/>
              <w:left w:val="nil"/>
              <w:bottom w:val="nil"/>
              <w:right w:val="nil"/>
            </w:tcBorders>
            <w:shd w:val="clear" w:color="auto" w:fill="auto"/>
            <w:noWrap/>
            <w:tcMar>
              <w:top w:w="8" w:type="dxa"/>
              <w:left w:w="8" w:type="dxa"/>
              <w:bottom w:w="0" w:type="dxa"/>
              <w:right w:w="8" w:type="dxa"/>
            </w:tcMar>
            <w:vAlign w:val="center"/>
          </w:tcPr>
          <w:p w:rsidR="009B7AE4" w:rsidRPr="009B7AE4" w:rsidRDefault="009B7AE4" w:rsidP="009B7AE4">
            <w:pPr>
              <w:spacing w:after="0" w:line="240" w:lineRule="auto"/>
              <w:jc w:val="center"/>
              <w:rPr>
                <w:rFonts w:ascii="STIX MathJax Main" w:eastAsia="Times New Roman" w:hAnsi="STIX MathJax Main" w:cs="STIX MathJax Main"/>
                <w:sz w:val="18"/>
                <w:szCs w:val="20"/>
              </w:rPr>
            </w:pPr>
            <w:r w:rsidRPr="009B7AE4">
              <w:rPr>
                <w:rFonts w:ascii="Courier New" w:eastAsia="Times New Roman" w:hAnsi="Courier New" w:cs="STIX MathJax Main"/>
                <w:sz w:val="18"/>
                <w:szCs w:val="20"/>
              </w:rPr>
              <w:t>–</w:t>
            </w:r>
            <w:r w:rsidRPr="009B7AE4">
              <w:rPr>
                <w:rFonts w:ascii="STIX" w:eastAsia="Times New Roman" w:hAnsi="STIX" w:cs="STIX MathJax Main"/>
                <w:sz w:val="18"/>
                <w:szCs w:val="20"/>
              </w:rPr>
              <w:t>0.065178932</w:t>
            </w:r>
          </w:p>
        </w:tc>
        <w:tc>
          <w:tcPr>
            <w:tcW w:w="0" w:type="auto"/>
            <w:tcBorders>
              <w:top w:val="nil"/>
              <w:left w:val="nil"/>
              <w:bottom w:val="nil"/>
              <w:right w:val="nil"/>
            </w:tcBorders>
            <w:shd w:val="clear" w:color="auto" w:fill="auto"/>
            <w:noWrap/>
            <w:tcMar>
              <w:top w:w="8" w:type="dxa"/>
              <w:left w:w="8" w:type="dxa"/>
              <w:bottom w:w="0" w:type="dxa"/>
              <w:right w:w="8" w:type="dxa"/>
            </w:tcMar>
            <w:vAlign w:val="center"/>
          </w:tcPr>
          <w:p w:rsidR="009B7AE4" w:rsidRPr="009B7AE4" w:rsidRDefault="009B7AE4" w:rsidP="009B7AE4">
            <w:pPr>
              <w:spacing w:after="0" w:line="240" w:lineRule="auto"/>
              <w:jc w:val="right"/>
              <w:rPr>
                <w:rFonts w:ascii="STIX MathJax Main" w:eastAsia="Times New Roman" w:hAnsi="STIX MathJax Main" w:cs="STIX MathJax Main"/>
                <w:sz w:val="18"/>
                <w:szCs w:val="20"/>
              </w:rPr>
            </w:pPr>
            <w:r w:rsidRPr="009B7AE4">
              <w:rPr>
                <w:rFonts w:ascii="STIX" w:eastAsia="Times New Roman" w:hAnsi="STIX" w:cs="STIX MathJax Main"/>
                <w:sz w:val="18"/>
                <w:szCs w:val="20"/>
              </w:rPr>
              <w:t>10.74709</w:t>
            </w:r>
          </w:p>
        </w:tc>
      </w:tr>
      <w:tr w:rsidR="009B7AE4" w:rsidRPr="009B7AE4" w:rsidTr="00FF7247">
        <w:trPr>
          <w:trHeight w:val="144"/>
        </w:trPr>
        <w:tc>
          <w:tcPr>
            <w:tcW w:w="0" w:type="auto"/>
            <w:tcBorders>
              <w:top w:val="nil"/>
              <w:left w:val="nil"/>
              <w:right w:val="nil"/>
            </w:tcBorders>
            <w:shd w:val="clear" w:color="auto" w:fill="auto"/>
            <w:noWrap/>
            <w:tcMar>
              <w:top w:w="8" w:type="dxa"/>
              <w:left w:w="8" w:type="dxa"/>
              <w:bottom w:w="0" w:type="dxa"/>
              <w:right w:w="8" w:type="dxa"/>
            </w:tcMar>
            <w:vAlign w:val="center"/>
          </w:tcPr>
          <w:p w:rsidR="009B7AE4" w:rsidRPr="009B7AE4" w:rsidRDefault="009B7AE4" w:rsidP="009B7AE4">
            <w:pPr>
              <w:spacing w:after="0" w:line="240" w:lineRule="auto"/>
              <w:jc w:val="center"/>
              <w:rPr>
                <w:rFonts w:ascii="STIX MathJax Main" w:eastAsia="Times New Roman" w:hAnsi="STIX MathJax Main" w:cs="STIX MathJax Main"/>
                <w:sz w:val="18"/>
                <w:szCs w:val="20"/>
              </w:rPr>
            </w:pPr>
            <w:r w:rsidRPr="009B7AE4">
              <w:rPr>
                <w:rFonts w:ascii="STIX" w:eastAsia="Times New Roman" w:hAnsi="STIX" w:cs="STIX MathJax Main"/>
                <w:sz w:val="18"/>
                <w:szCs w:val="20"/>
              </w:rPr>
              <w:t>6</w:t>
            </w:r>
          </w:p>
        </w:tc>
        <w:tc>
          <w:tcPr>
            <w:tcW w:w="0" w:type="auto"/>
            <w:tcBorders>
              <w:top w:val="nil"/>
              <w:left w:val="nil"/>
              <w:right w:val="nil"/>
            </w:tcBorders>
            <w:shd w:val="clear" w:color="auto" w:fill="auto"/>
            <w:noWrap/>
            <w:tcMar>
              <w:top w:w="8" w:type="dxa"/>
              <w:left w:w="8" w:type="dxa"/>
              <w:bottom w:w="0" w:type="dxa"/>
              <w:right w:w="8" w:type="dxa"/>
            </w:tcMar>
            <w:vAlign w:val="center"/>
          </w:tcPr>
          <w:p w:rsidR="009B7AE4" w:rsidRPr="009B7AE4" w:rsidRDefault="009B7AE4" w:rsidP="009B7AE4">
            <w:pPr>
              <w:spacing w:after="0" w:line="240" w:lineRule="auto"/>
              <w:jc w:val="center"/>
              <w:rPr>
                <w:rFonts w:ascii="STIX MathJax Main" w:eastAsia="Times New Roman" w:hAnsi="STIX MathJax Main" w:cs="STIX MathJax Main"/>
                <w:sz w:val="18"/>
                <w:szCs w:val="20"/>
              </w:rPr>
            </w:pPr>
            <w:r w:rsidRPr="009B7AE4">
              <w:rPr>
                <w:rFonts w:ascii="STIX" w:eastAsia="Times New Roman" w:hAnsi="STIX" w:cs="STIX MathJax Main"/>
                <w:sz w:val="18"/>
                <w:szCs w:val="20"/>
              </w:rPr>
              <w:t>0.060233564</w:t>
            </w:r>
          </w:p>
        </w:tc>
        <w:tc>
          <w:tcPr>
            <w:tcW w:w="0" w:type="auto"/>
            <w:tcBorders>
              <w:top w:val="nil"/>
              <w:left w:val="nil"/>
              <w:right w:val="nil"/>
            </w:tcBorders>
            <w:shd w:val="clear" w:color="auto" w:fill="auto"/>
            <w:noWrap/>
            <w:tcMar>
              <w:top w:w="8" w:type="dxa"/>
              <w:left w:w="8" w:type="dxa"/>
              <w:bottom w:w="0" w:type="dxa"/>
              <w:right w:w="8" w:type="dxa"/>
            </w:tcMar>
            <w:vAlign w:val="center"/>
          </w:tcPr>
          <w:p w:rsidR="009B7AE4" w:rsidRPr="009B7AE4" w:rsidRDefault="009B7AE4" w:rsidP="009B7AE4">
            <w:pPr>
              <w:spacing w:after="0" w:line="240" w:lineRule="auto"/>
              <w:jc w:val="right"/>
              <w:rPr>
                <w:rFonts w:ascii="STIX MathJax Main" w:eastAsia="Times New Roman" w:hAnsi="STIX MathJax Main" w:cs="STIX MathJax Main"/>
                <w:sz w:val="18"/>
                <w:szCs w:val="20"/>
              </w:rPr>
            </w:pPr>
            <w:r w:rsidRPr="009B7AE4">
              <w:rPr>
                <w:rFonts w:ascii="STIX" w:eastAsia="Times New Roman" w:hAnsi="STIX" w:cs="STIX MathJax Main"/>
                <w:sz w:val="18"/>
                <w:szCs w:val="20"/>
              </w:rPr>
              <w:t>10.80733</w:t>
            </w:r>
          </w:p>
        </w:tc>
      </w:tr>
      <w:tr w:rsidR="009B7AE4" w:rsidRPr="009B7AE4" w:rsidTr="00FF7247">
        <w:trPr>
          <w:trHeight w:val="144"/>
        </w:trPr>
        <w:tc>
          <w:tcPr>
            <w:tcW w:w="0" w:type="auto"/>
            <w:tcBorders>
              <w:top w:val="nil"/>
              <w:left w:val="nil"/>
              <w:bottom w:val="single" w:sz="12" w:space="0" w:color="auto"/>
              <w:right w:val="nil"/>
            </w:tcBorders>
            <w:shd w:val="clear" w:color="auto" w:fill="auto"/>
            <w:noWrap/>
            <w:tcMar>
              <w:top w:w="8" w:type="dxa"/>
              <w:left w:w="8" w:type="dxa"/>
              <w:bottom w:w="0" w:type="dxa"/>
              <w:right w:w="8" w:type="dxa"/>
            </w:tcMar>
            <w:vAlign w:val="center"/>
          </w:tcPr>
          <w:p w:rsidR="009B7AE4" w:rsidRPr="009B7AE4" w:rsidRDefault="009B7AE4" w:rsidP="009B7AE4">
            <w:pPr>
              <w:spacing w:after="0" w:line="240" w:lineRule="auto"/>
              <w:jc w:val="center"/>
              <w:rPr>
                <w:rFonts w:ascii="STIX MathJax Main" w:eastAsia="Times New Roman" w:hAnsi="STIX MathJax Main" w:cs="STIX MathJax Main"/>
                <w:sz w:val="18"/>
                <w:szCs w:val="20"/>
              </w:rPr>
            </w:pPr>
            <w:r w:rsidRPr="009B7AE4">
              <w:rPr>
                <w:rFonts w:ascii="STIX" w:eastAsia="Times New Roman" w:hAnsi="STIX" w:cs="STIX MathJax Main"/>
                <w:sz w:val="18"/>
                <w:szCs w:val="20"/>
              </w:rPr>
              <w:t>7</w:t>
            </w:r>
          </w:p>
        </w:tc>
        <w:tc>
          <w:tcPr>
            <w:tcW w:w="0" w:type="auto"/>
            <w:tcBorders>
              <w:top w:val="nil"/>
              <w:left w:val="nil"/>
              <w:bottom w:val="single" w:sz="12" w:space="0" w:color="auto"/>
              <w:right w:val="nil"/>
            </w:tcBorders>
            <w:shd w:val="clear" w:color="auto" w:fill="auto"/>
            <w:noWrap/>
            <w:tcMar>
              <w:top w:w="8" w:type="dxa"/>
              <w:left w:w="8" w:type="dxa"/>
              <w:bottom w:w="0" w:type="dxa"/>
              <w:right w:w="8" w:type="dxa"/>
            </w:tcMar>
            <w:vAlign w:val="center"/>
          </w:tcPr>
          <w:p w:rsidR="009B7AE4" w:rsidRPr="009B7AE4" w:rsidRDefault="009B7AE4" w:rsidP="009B7AE4">
            <w:pPr>
              <w:spacing w:after="0" w:line="240" w:lineRule="auto"/>
              <w:jc w:val="center"/>
              <w:rPr>
                <w:rFonts w:ascii="STIX MathJax Main" w:eastAsia="Times New Roman" w:hAnsi="STIX MathJax Main" w:cs="STIX MathJax Main"/>
                <w:sz w:val="18"/>
                <w:szCs w:val="20"/>
              </w:rPr>
            </w:pPr>
            <w:r w:rsidRPr="009B7AE4">
              <w:rPr>
                <w:rFonts w:ascii="Courier New" w:eastAsia="Times New Roman" w:hAnsi="Courier New" w:cs="STIX MathJax Main"/>
                <w:sz w:val="18"/>
                <w:szCs w:val="20"/>
              </w:rPr>
              <w:t>–</w:t>
            </w:r>
            <w:r w:rsidRPr="009B7AE4">
              <w:rPr>
                <w:rFonts w:ascii="STIX" w:eastAsia="Times New Roman" w:hAnsi="STIX" w:cs="STIX MathJax Main"/>
                <w:sz w:val="18"/>
                <w:szCs w:val="20"/>
              </w:rPr>
              <w:t>0.072824364</w:t>
            </w:r>
          </w:p>
        </w:tc>
        <w:tc>
          <w:tcPr>
            <w:tcW w:w="0" w:type="auto"/>
            <w:tcBorders>
              <w:top w:val="nil"/>
              <w:left w:val="nil"/>
              <w:bottom w:val="single" w:sz="12" w:space="0" w:color="auto"/>
              <w:right w:val="nil"/>
            </w:tcBorders>
            <w:shd w:val="clear" w:color="auto" w:fill="auto"/>
            <w:noWrap/>
            <w:tcMar>
              <w:top w:w="8" w:type="dxa"/>
              <w:left w:w="8" w:type="dxa"/>
              <w:bottom w:w="0" w:type="dxa"/>
              <w:right w:w="8" w:type="dxa"/>
            </w:tcMar>
            <w:vAlign w:val="center"/>
          </w:tcPr>
          <w:p w:rsidR="009B7AE4" w:rsidRPr="009B7AE4" w:rsidRDefault="009B7AE4" w:rsidP="009B7AE4">
            <w:pPr>
              <w:spacing w:after="0" w:line="240" w:lineRule="auto"/>
              <w:jc w:val="right"/>
              <w:rPr>
                <w:rFonts w:ascii="STIX MathJax Main" w:eastAsia="Times New Roman" w:hAnsi="STIX MathJax Main" w:cs="STIX MathJax Main"/>
                <w:sz w:val="18"/>
                <w:szCs w:val="20"/>
              </w:rPr>
            </w:pPr>
            <w:r w:rsidRPr="009B7AE4">
              <w:rPr>
                <w:rFonts w:ascii="STIX" w:eastAsia="Times New Roman" w:hAnsi="STIX" w:cs="STIX MathJax Main"/>
                <w:sz w:val="18"/>
                <w:szCs w:val="20"/>
              </w:rPr>
              <w:t>10.73450</w:t>
            </w:r>
          </w:p>
        </w:tc>
      </w:tr>
    </w:tbl>
    <w:p w:rsidR="00583FF2" w:rsidRPr="00583FF2" w:rsidRDefault="00583FF2" w:rsidP="009B7AE4">
      <w:pPr>
        <w:spacing w:after="0" w:line="240" w:lineRule="auto"/>
        <w:ind w:right="-360"/>
        <w:rPr>
          <w:rFonts w:ascii="STIX" w:eastAsia="Times New Roman" w:hAnsi="STIX"/>
          <w:sz w:val="20"/>
          <w:szCs w:val="24"/>
        </w:rPr>
      </w:pPr>
    </w:p>
    <w:sectPr w:rsidR="00583FF2" w:rsidRPr="00583FF2" w:rsidSect="002C1C68">
      <w:footerReference w:type="default" r:id="rId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7785C"/>
    <w:rsid w:val="00080C10"/>
    <w:rsid w:val="00080FC4"/>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DC4"/>
    <w:rsid w:val="002F6FAD"/>
    <w:rsid w:val="0030394C"/>
    <w:rsid w:val="00306285"/>
    <w:rsid w:val="00306E8A"/>
    <w:rsid w:val="0030768D"/>
    <w:rsid w:val="00312093"/>
    <w:rsid w:val="003123A8"/>
    <w:rsid w:val="0031335C"/>
    <w:rsid w:val="00313A43"/>
    <w:rsid w:val="00313B03"/>
    <w:rsid w:val="00316F19"/>
    <w:rsid w:val="00322CF7"/>
    <w:rsid w:val="00322EAA"/>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3"/>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779"/>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6358"/>
    <w:rsid w:val="0053674C"/>
    <w:rsid w:val="00536ABA"/>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BFD"/>
    <w:rsid w:val="0068025E"/>
    <w:rsid w:val="00684B63"/>
    <w:rsid w:val="00685E1D"/>
    <w:rsid w:val="006860C3"/>
    <w:rsid w:val="00686649"/>
    <w:rsid w:val="00690CEF"/>
    <w:rsid w:val="00690F52"/>
    <w:rsid w:val="00692EDF"/>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4C1"/>
    <w:rsid w:val="006F40ED"/>
    <w:rsid w:val="006F47C4"/>
    <w:rsid w:val="006F591F"/>
    <w:rsid w:val="006F6694"/>
    <w:rsid w:val="006F6E7E"/>
    <w:rsid w:val="00701023"/>
    <w:rsid w:val="00701293"/>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511F4"/>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57F"/>
    <w:rsid w:val="00892DF1"/>
    <w:rsid w:val="008942D9"/>
    <w:rsid w:val="00895476"/>
    <w:rsid w:val="00895936"/>
    <w:rsid w:val="008971F4"/>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15C8"/>
    <w:rsid w:val="008E3FD7"/>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B7AE4"/>
    <w:rsid w:val="009C0D3D"/>
    <w:rsid w:val="009C1580"/>
    <w:rsid w:val="009C2763"/>
    <w:rsid w:val="009C3D96"/>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6315"/>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45C6F"/>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0DC4"/>
    <w:rsid w:val="00C42394"/>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C7B"/>
    <w:rsid w:val="00CF6B47"/>
    <w:rsid w:val="00D00DC1"/>
    <w:rsid w:val="00D01004"/>
    <w:rsid w:val="00D02770"/>
    <w:rsid w:val="00D02A6E"/>
    <w:rsid w:val="00D02D30"/>
    <w:rsid w:val="00D03528"/>
    <w:rsid w:val="00D041A9"/>
    <w:rsid w:val="00D05CEC"/>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5A56"/>
    <w:rsid w:val="00D86505"/>
    <w:rsid w:val="00D90597"/>
    <w:rsid w:val="00D90B8A"/>
    <w:rsid w:val="00D91E43"/>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7590"/>
    <w:rsid w:val="00E675B3"/>
    <w:rsid w:val="00E70AEB"/>
    <w:rsid w:val="00E72D78"/>
    <w:rsid w:val="00E73457"/>
    <w:rsid w:val="00E76FAA"/>
    <w:rsid w:val="00E8038F"/>
    <w:rsid w:val="00E803D2"/>
    <w:rsid w:val="00E83668"/>
    <w:rsid w:val="00E867D7"/>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77F"/>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5621"/>
    <w:rsid w:val="00FA6AE7"/>
    <w:rsid w:val="00FA7AD3"/>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321816-41C5-46C3-8E9C-E79D9F24F7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185</Words>
  <Characters>1058</Characters>
  <Application>Microsoft Office Word</Application>
  <DocSecurity>0</DocSecurity>
  <Lines>8</Lines>
  <Paragraphs>2</Paragraphs>
  <ScaleCrop>false</ScaleCrop>
  <Company/>
  <LinksUpToDate>false</LinksUpToDate>
  <CharactersWithSpaces>1241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2017-03-31T15:57:00Z</dcterms:created>
  <dcterms:modified xsi:type="dcterms:W3CDTF">2017-03-31T15:57:00Z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