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EF4E4C" w:rsidRDefault="00512B6C" w:rsidP="00EF4E4C">
      <w:pPr>
        <w:pStyle w:val="Default"/>
        <w:ind w:right="-450"/>
        <w:rPr>
          <w:b/>
        </w:rPr>
      </w:pPr>
      <w:r w:rsidRPr="00EF4E4C">
        <w:rPr>
          <w:b/>
        </w:rPr>
        <w:t xml:space="preserve">Problem </w:t>
      </w:r>
      <w:r w:rsidR="001D3DC1" w:rsidRPr="00EF4E4C">
        <w:rPr>
          <w:b/>
        </w:rPr>
        <w:t>1</w:t>
      </w:r>
      <w:r w:rsidR="00211E9D" w:rsidRPr="00EF4E4C">
        <w:rPr>
          <w:b/>
        </w:rPr>
        <w:t>8.</w:t>
      </w:r>
      <w:r w:rsidR="00EF4E4C">
        <w:rPr>
          <w:b/>
        </w:rPr>
        <w:t>4</w:t>
      </w:r>
    </w:p>
    <w:p w:rsidR="00EF4E4C" w:rsidRPr="00EF4E4C" w:rsidRDefault="00EF4E4C" w:rsidP="00EF4E4C">
      <w:pPr>
        <w:autoSpaceDE w:val="0"/>
        <w:autoSpaceDN w:val="0"/>
        <w:adjustRightInd w:val="0"/>
        <w:spacing w:after="0" w:line="240" w:lineRule="auto"/>
        <w:rPr>
          <w:rFonts w:ascii="STIX" w:hAnsi="STIX" w:cs="STIX"/>
          <w:color w:val="000000"/>
          <w:sz w:val="24"/>
          <w:szCs w:val="24"/>
        </w:rPr>
      </w:pPr>
    </w:p>
    <w:p w:rsidR="00EF4E4C" w:rsidRPr="00EF4E4C" w:rsidRDefault="00EF4E4C" w:rsidP="00EF4E4C">
      <w:pPr>
        <w:autoSpaceDE w:val="0"/>
        <w:autoSpaceDN w:val="0"/>
        <w:adjustRightInd w:val="0"/>
        <w:spacing w:after="0" w:line="180" w:lineRule="atLeast"/>
        <w:rPr>
          <w:rFonts w:ascii="STIX" w:hAnsi="STIX" w:cs="STIX"/>
          <w:color w:val="211D1E"/>
          <w:sz w:val="24"/>
          <w:szCs w:val="18"/>
        </w:rPr>
      </w:pPr>
      <w:r w:rsidRPr="00EF4E4C">
        <w:rPr>
          <w:rFonts w:ascii="STIX" w:hAnsi="STIX" w:cs="STIX"/>
          <w:color w:val="211D1E"/>
          <w:sz w:val="24"/>
          <w:szCs w:val="18"/>
        </w:rPr>
        <w:t xml:space="preserve">Develop a plot of a cubic spline fit of the following data with </w:t>
      </w:r>
    </w:p>
    <w:p w:rsidR="00EF4E4C" w:rsidRPr="00EF4E4C" w:rsidRDefault="00EF4E4C" w:rsidP="00EF4E4C">
      <w:pPr>
        <w:autoSpaceDE w:val="0"/>
        <w:autoSpaceDN w:val="0"/>
        <w:adjustRightInd w:val="0"/>
        <w:spacing w:after="0" w:line="180" w:lineRule="atLeast"/>
        <w:rPr>
          <w:rFonts w:ascii="STIX" w:hAnsi="STIX" w:cs="STIX"/>
          <w:color w:val="211D1E"/>
          <w:sz w:val="24"/>
          <w:szCs w:val="18"/>
        </w:rPr>
      </w:pPr>
    </w:p>
    <w:p w:rsidR="00EF4E4C" w:rsidRPr="00EF4E4C" w:rsidRDefault="00EF4E4C" w:rsidP="00EF4E4C">
      <w:pPr>
        <w:autoSpaceDE w:val="0"/>
        <w:autoSpaceDN w:val="0"/>
        <w:adjustRightInd w:val="0"/>
        <w:spacing w:after="0" w:line="180" w:lineRule="atLeast"/>
        <w:rPr>
          <w:rFonts w:ascii="STIX" w:hAnsi="STIX" w:cs="STIX"/>
          <w:color w:val="211D1E"/>
          <w:sz w:val="24"/>
          <w:szCs w:val="18"/>
        </w:rPr>
      </w:pPr>
      <w:r w:rsidRPr="00EF4E4C">
        <w:rPr>
          <w:rFonts w:ascii="STIX" w:hAnsi="STIX" w:cs="STIX"/>
          <w:b/>
          <w:bCs/>
          <w:color w:val="211D1E"/>
          <w:sz w:val="24"/>
          <w:szCs w:val="18"/>
        </w:rPr>
        <w:t xml:space="preserve">(a) </w:t>
      </w:r>
      <w:r w:rsidRPr="00EF4E4C">
        <w:rPr>
          <w:rFonts w:ascii="STIX" w:hAnsi="STIX" w:cs="STIX"/>
          <w:color w:val="211D1E"/>
          <w:sz w:val="24"/>
          <w:szCs w:val="18"/>
        </w:rPr>
        <w:t xml:space="preserve">natural end conditions and </w:t>
      </w:r>
    </w:p>
    <w:p w:rsidR="00EF4E4C" w:rsidRPr="00EF4E4C" w:rsidRDefault="00EF4E4C" w:rsidP="00EF4E4C">
      <w:pPr>
        <w:autoSpaceDE w:val="0"/>
        <w:autoSpaceDN w:val="0"/>
        <w:adjustRightInd w:val="0"/>
        <w:spacing w:after="0" w:line="180" w:lineRule="atLeast"/>
        <w:rPr>
          <w:rFonts w:ascii="STIX" w:hAnsi="STIX" w:cs="STIX"/>
          <w:color w:val="211D1E"/>
          <w:sz w:val="24"/>
          <w:szCs w:val="18"/>
        </w:rPr>
      </w:pPr>
      <w:r w:rsidRPr="00EF4E4C">
        <w:rPr>
          <w:rFonts w:ascii="STIX" w:hAnsi="STIX" w:cs="STIX"/>
          <w:b/>
          <w:bCs/>
          <w:color w:val="211D1E"/>
          <w:sz w:val="24"/>
          <w:szCs w:val="18"/>
        </w:rPr>
        <w:t xml:space="preserve">(b) </w:t>
      </w:r>
      <w:r w:rsidRPr="00EF4E4C">
        <w:rPr>
          <w:rFonts w:ascii="STIX" w:hAnsi="STIX" w:cs="STIX"/>
          <w:color w:val="211D1E"/>
          <w:sz w:val="24"/>
          <w:szCs w:val="18"/>
        </w:rPr>
        <w:t xml:space="preserve">not-a-knot end conditions. </w:t>
      </w:r>
    </w:p>
    <w:p w:rsidR="00EF4E4C" w:rsidRPr="00EF4E4C" w:rsidRDefault="00EF4E4C" w:rsidP="00EF4E4C">
      <w:pPr>
        <w:autoSpaceDE w:val="0"/>
        <w:autoSpaceDN w:val="0"/>
        <w:adjustRightInd w:val="0"/>
        <w:spacing w:after="0" w:line="180" w:lineRule="atLeast"/>
        <w:rPr>
          <w:rFonts w:ascii="STIX" w:hAnsi="STIX" w:cs="STIX"/>
          <w:color w:val="211D1E"/>
          <w:sz w:val="24"/>
          <w:szCs w:val="18"/>
        </w:rPr>
      </w:pPr>
    </w:p>
    <w:p w:rsidR="00EF4E4C" w:rsidRPr="00EF4E4C" w:rsidRDefault="00EF4E4C" w:rsidP="00EF4E4C">
      <w:pPr>
        <w:autoSpaceDE w:val="0"/>
        <w:autoSpaceDN w:val="0"/>
        <w:adjustRightInd w:val="0"/>
        <w:spacing w:after="0" w:line="180" w:lineRule="atLeast"/>
        <w:rPr>
          <w:rFonts w:ascii="STIX" w:hAnsi="STIX" w:cs="STIX"/>
          <w:color w:val="211D1E"/>
          <w:sz w:val="24"/>
          <w:szCs w:val="18"/>
        </w:rPr>
      </w:pPr>
      <w:r w:rsidRPr="00EF4E4C">
        <w:rPr>
          <w:rFonts w:ascii="STIX" w:hAnsi="STIX" w:cs="STIX"/>
          <w:color w:val="211D1E"/>
          <w:sz w:val="24"/>
          <w:szCs w:val="18"/>
        </w:rPr>
        <w:t xml:space="preserve">In addition, develop a plot using </w:t>
      </w:r>
    </w:p>
    <w:p w:rsidR="00EF4E4C" w:rsidRPr="00EF4E4C" w:rsidRDefault="00EF4E4C" w:rsidP="00EF4E4C">
      <w:pPr>
        <w:autoSpaceDE w:val="0"/>
        <w:autoSpaceDN w:val="0"/>
        <w:adjustRightInd w:val="0"/>
        <w:spacing w:after="0" w:line="180" w:lineRule="atLeast"/>
        <w:rPr>
          <w:rFonts w:ascii="STIX" w:hAnsi="STIX" w:cs="STIX"/>
          <w:color w:val="211D1E"/>
          <w:sz w:val="24"/>
          <w:szCs w:val="18"/>
        </w:rPr>
      </w:pPr>
      <w:r w:rsidRPr="00EF4E4C">
        <w:rPr>
          <w:rFonts w:ascii="STIX" w:hAnsi="STIX" w:cs="STIX"/>
          <w:b/>
          <w:bCs/>
          <w:color w:val="211D1E"/>
          <w:sz w:val="24"/>
          <w:szCs w:val="18"/>
        </w:rPr>
        <w:t xml:space="preserve">(c) </w:t>
      </w:r>
      <w:r w:rsidRPr="00EF4E4C">
        <w:rPr>
          <w:rFonts w:ascii="STIX" w:hAnsi="STIX" w:cs="STIX"/>
          <w:color w:val="211D1E"/>
          <w:sz w:val="24"/>
          <w:szCs w:val="18"/>
        </w:rPr>
        <w:t xml:space="preserve">piecewise cubic Hermite interpolation (pchip).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114"/>
        <w:gridCol w:w="1114"/>
        <w:gridCol w:w="1114"/>
        <w:gridCol w:w="1114"/>
        <w:gridCol w:w="1114"/>
        <w:gridCol w:w="1114"/>
        <w:gridCol w:w="1114"/>
        <w:gridCol w:w="1114"/>
      </w:tblGrid>
      <w:tr w:rsidR="00EF4E4C" w:rsidRPr="00EF4E4C" w:rsidTr="00EF4E4C">
        <w:tc>
          <w:tcPr>
            <w:tcW w:w="1114" w:type="dxa"/>
          </w:tcPr>
          <w:p w:rsidR="00EF4E4C" w:rsidRPr="00EF4E4C" w:rsidRDefault="00EF4E4C" w:rsidP="00EF4E4C">
            <w:pPr>
              <w:autoSpaceDE w:val="0"/>
              <w:autoSpaceDN w:val="0"/>
              <w:adjustRightInd w:val="0"/>
              <w:spacing w:before="300" w:after="40" w:line="160" w:lineRule="atLeast"/>
              <w:rPr>
                <w:rFonts w:ascii="STIX" w:hAnsi="STIX" w:cs="STIX"/>
                <w:b/>
                <w:bCs/>
                <w:i/>
                <w:iCs/>
                <w:color w:val="211D1E"/>
                <w:sz w:val="24"/>
                <w:szCs w:val="16"/>
              </w:rPr>
            </w:pPr>
            <w:r w:rsidRPr="00EF4E4C">
              <w:rPr>
                <w:rFonts w:ascii="STIX" w:hAnsi="STIX" w:cs="STIX"/>
                <w:b/>
                <w:bCs/>
                <w:i/>
                <w:iCs/>
                <w:color w:val="211D1E"/>
                <w:sz w:val="24"/>
                <w:szCs w:val="16"/>
              </w:rPr>
              <w:t>x</w:t>
            </w:r>
          </w:p>
        </w:tc>
        <w:tc>
          <w:tcPr>
            <w:tcW w:w="1114" w:type="dxa"/>
          </w:tcPr>
          <w:p w:rsidR="00EF4E4C" w:rsidRPr="00EF4E4C" w:rsidRDefault="00EF4E4C" w:rsidP="00EF4E4C">
            <w:pPr>
              <w:autoSpaceDE w:val="0"/>
              <w:autoSpaceDN w:val="0"/>
              <w:adjustRightInd w:val="0"/>
              <w:spacing w:before="300" w:after="40" w:line="160" w:lineRule="atLeast"/>
              <w:rPr>
                <w:rFonts w:ascii="STIX" w:hAnsi="STIX" w:cs="STIX"/>
                <w:color w:val="211D1E"/>
                <w:sz w:val="24"/>
                <w:szCs w:val="16"/>
              </w:rPr>
            </w:pPr>
            <w:r w:rsidRPr="00EF4E4C">
              <w:rPr>
                <w:rFonts w:ascii="STIX" w:hAnsi="STIX" w:cs="STIX"/>
                <w:color w:val="211D1E"/>
                <w:sz w:val="24"/>
                <w:szCs w:val="16"/>
              </w:rPr>
              <w:t>0</w:t>
            </w:r>
          </w:p>
        </w:tc>
        <w:tc>
          <w:tcPr>
            <w:tcW w:w="1114" w:type="dxa"/>
          </w:tcPr>
          <w:p w:rsidR="00EF4E4C" w:rsidRPr="00EF4E4C" w:rsidRDefault="00EF4E4C" w:rsidP="00EF4E4C">
            <w:pPr>
              <w:autoSpaceDE w:val="0"/>
              <w:autoSpaceDN w:val="0"/>
              <w:adjustRightInd w:val="0"/>
              <w:spacing w:before="300" w:after="40" w:line="160" w:lineRule="atLeast"/>
              <w:rPr>
                <w:rFonts w:ascii="STIX" w:hAnsi="STIX" w:cs="STIX"/>
                <w:color w:val="211D1E"/>
                <w:sz w:val="24"/>
                <w:szCs w:val="16"/>
              </w:rPr>
            </w:pPr>
            <w:r w:rsidRPr="00EF4E4C">
              <w:rPr>
                <w:rFonts w:ascii="STIX" w:hAnsi="STIX" w:cs="STIX"/>
                <w:color w:val="211D1E"/>
                <w:sz w:val="24"/>
                <w:szCs w:val="16"/>
              </w:rPr>
              <w:t>100</w:t>
            </w:r>
          </w:p>
        </w:tc>
        <w:tc>
          <w:tcPr>
            <w:tcW w:w="1114" w:type="dxa"/>
          </w:tcPr>
          <w:p w:rsidR="00EF4E4C" w:rsidRPr="00EF4E4C" w:rsidRDefault="00EF4E4C" w:rsidP="00EF4E4C">
            <w:pPr>
              <w:autoSpaceDE w:val="0"/>
              <w:autoSpaceDN w:val="0"/>
              <w:adjustRightInd w:val="0"/>
              <w:spacing w:before="300" w:after="40" w:line="160" w:lineRule="atLeast"/>
              <w:rPr>
                <w:rFonts w:ascii="STIX" w:hAnsi="STIX" w:cs="STIX"/>
                <w:color w:val="211D1E"/>
                <w:sz w:val="24"/>
                <w:szCs w:val="16"/>
              </w:rPr>
            </w:pPr>
            <w:r w:rsidRPr="00EF4E4C">
              <w:rPr>
                <w:rFonts w:ascii="STIX" w:hAnsi="STIX" w:cs="STIX"/>
                <w:color w:val="211D1E"/>
                <w:sz w:val="24"/>
                <w:szCs w:val="16"/>
              </w:rPr>
              <w:t>200</w:t>
            </w:r>
          </w:p>
        </w:tc>
        <w:tc>
          <w:tcPr>
            <w:tcW w:w="1114" w:type="dxa"/>
          </w:tcPr>
          <w:p w:rsidR="00EF4E4C" w:rsidRPr="00EF4E4C" w:rsidRDefault="00EF4E4C" w:rsidP="00EF4E4C">
            <w:pPr>
              <w:autoSpaceDE w:val="0"/>
              <w:autoSpaceDN w:val="0"/>
              <w:adjustRightInd w:val="0"/>
              <w:spacing w:before="300" w:after="40" w:line="160" w:lineRule="atLeast"/>
              <w:rPr>
                <w:rFonts w:ascii="STIX" w:hAnsi="STIX" w:cs="STIX"/>
                <w:color w:val="211D1E"/>
                <w:sz w:val="24"/>
                <w:szCs w:val="16"/>
              </w:rPr>
            </w:pPr>
            <w:r w:rsidRPr="00EF4E4C">
              <w:rPr>
                <w:rFonts w:ascii="STIX" w:hAnsi="STIX" w:cs="STIX"/>
                <w:color w:val="211D1E"/>
                <w:sz w:val="24"/>
                <w:szCs w:val="16"/>
              </w:rPr>
              <w:t>400</w:t>
            </w:r>
          </w:p>
        </w:tc>
        <w:tc>
          <w:tcPr>
            <w:tcW w:w="1114" w:type="dxa"/>
          </w:tcPr>
          <w:p w:rsidR="00EF4E4C" w:rsidRPr="00EF4E4C" w:rsidRDefault="00EF4E4C" w:rsidP="00EF4E4C">
            <w:pPr>
              <w:autoSpaceDE w:val="0"/>
              <w:autoSpaceDN w:val="0"/>
              <w:adjustRightInd w:val="0"/>
              <w:spacing w:before="300" w:after="40" w:line="160" w:lineRule="atLeast"/>
              <w:rPr>
                <w:rFonts w:ascii="STIX" w:hAnsi="STIX" w:cs="STIX"/>
                <w:color w:val="211D1E"/>
                <w:sz w:val="24"/>
                <w:szCs w:val="16"/>
              </w:rPr>
            </w:pPr>
            <w:r w:rsidRPr="00EF4E4C">
              <w:rPr>
                <w:rFonts w:ascii="STIX" w:hAnsi="STIX" w:cs="STIX"/>
                <w:color w:val="211D1E"/>
                <w:sz w:val="24"/>
                <w:szCs w:val="16"/>
              </w:rPr>
              <w:t>600</w:t>
            </w:r>
          </w:p>
        </w:tc>
        <w:tc>
          <w:tcPr>
            <w:tcW w:w="1114" w:type="dxa"/>
          </w:tcPr>
          <w:p w:rsidR="00EF4E4C" w:rsidRPr="00EF4E4C" w:rsidRDefault="00EF4E4C" w:rsidP="00EF4E4C">
            <w:pPr>
              <w:autoSpaceDE w:val="0"/>
              <w:autoSpaceDN w:val="0"/>
              <w:adjustRightInd w:val="0"/>
              <w:spacing w:before="300" w:after="40" w:line="160" w:lineRule="atLeast"/>
              <w:rPr>
                <w:rFonts w:ascii="STIX" w:hAnsi="STIX" w:cs="STIX"/>
                <w:color w:val="211D1E"/>
                <w:sz w:val="24"/>
                <w:szCs w:val="16"/>
              </w:rPr>
            </w:pPr>
            <w:r w:rsidRPr="00EF4E4C">
              <w:rPr>
                <w:rFonts w:ascii="STIX" w:hAnsi="STIX" w:cs="STIX"/>
                <w:color w:val="211D1E"/>
                <w:sz w:val="24"/>
                <w:szCs w:val="16"/>
              </w:rPr>
              <w:t>800</w:t>
            </w:r>
          </w:p>
        </w:tc>
        <w:tc>
          <w:tcPr>
            <w:tcW w:w="1114" w:type="dxa"/>
          </w:tcPr>
          <w:p w:rsidR="00EF4E4C" w:rsidRPr="00EF4E4C" w:rsidRDefault="00EF4E4C" w:rsidP="00EF4E4C">
            <w:pPr>
              <w:autoSpaceDE w:val="0"/>
              <w:autoSpaceDN w:val="0"/>
              <w:adjustRightInd w:val="0"/>
              <w:spacing w:before="300" w:after="40" w:line="160" w:lineRule="atLeast"/>
              <w:rPr>
                <w:rFonts w:ascii="STIX" w:hAnsi="STIX" w:cs="STIX"/>
                <w:color w:val="211D1E"/>
                <w:sz w:val="24"/>
                <w:szCs w:val="16"/>
              </w:rPr>
            </w:pPr>
            <w:r w:rsidRPr="00EF4E4C">
              <w:rPr>
                <w:rFonts w:ascii="STIX" w:hAnsi="STIX" w:cs="STIX"/>
                <w:color w:val="211D1E"/>
                <w:sz w:val="24"/>
                <w:szCs w:val="16"/>
              </w:rPr>
              <w:t>1000</w:t>
            </w:r>
          </w:p>
        </w:tc>
      </w:tr>
      <w:tr w:rsidR="00EF4E4C" w:rsidRPr="00EF4E4C" w:rsidTr="00EF4E4C">
        <w:tc>
          <w:tcPr>
            <w:tcW w:w="1114" w:type="dxa"/>
          </w:tcPr>
          <w:p w:rsidR="00EF4E4C" w:rsidRPr="00EF4E4C" w:rsidRDefault="00EF4E4C" w:rsidP="00EF4E4C">
            <w:pPr>
              <w:autoSpaceDE w:val="0"/>
              <w:autoSpaceDN w:val="0"/>
              <w:adjustRightInd w:val="0"/>
              <w:spacing w:after="120" w:line="160" w:lineRule="atLeast"/>
              <w:rPr>
                <w:rFonts w:ascii="STIX" w:hAnsi="STIX" w:cs="STIX"/>
                <w:b/>
                <w:bCs/>
                <w:color w:val="211D1E"/>
                <w:sz w:val="24"/>
                <w:szCs w:val="16"/>
              </w:rPr>
            </w:pPr>
            <w:r w:rsidRPr="00EF4E4C">
              <w:rPr>
                <w:rFonts w:ascii="STIX" w:hAnsi="STIX" w:cs="STIX"/>
                <w:b/>
                <w:bCs/>
                <w:i/>
                <w:iCs/>
                <w:color w:val="211D1E"/>
                <w:sz w:val="24"/>
                <w:szCs w:val="16"/>
              </w:rPr>
              <w:t>f</w:t>
            </w:r>
            <w:r w:rsidRPr="00EF4E4C">
              <w:rPr>
                <w:rFonts w:ascii="STIX" w:hAnsi="STIX" w:cs="STIX"/>
                <w:b/>
                <w:bCs/>
                <w:color w:val="211D1E"/>
                <w:sz w:val="24"/>
                <w:szCs w:val="16"/>
              </w:rPr>
              <w:t>(</w:t>
            </w:r>
            <w:r w:rsidRPr="00EF4E4C">
              <w:rPr>
                <w:rFonts w:ascii="STIX" w:hAnsi="STIX" w:cs="STIX"/>
                <w:b/>
                <w:bCs/>
                <w:i/>
                <w:iCs/>
                <w:color w:val="211D1E"/>
                <w:sz w:val="24"/>
                <w:szCs w:val="16"/>
              </w:rPr>
              <w:t>x</w:t>
            </w:r>
            <w:r w:rsidRPr="00EF4E4C">
              <w:rPr>
                <w:rFonts w:ascii="STIX" w:hAnsi="STIX" w:cs="STIX"/>
                <w:b/>
                <w:bCs/>
                <w:color w:val="211D1E"/>
                <w:sz w:val="24"/>
                <w:szCs w:val="16"/>
              </w:rPr>
              <w:t>)</w:t>
            </w:r>
          </w:p>
        </w:tc>
        <w:tc>
          <w:tcPr>
            <w:tcW w:w="1114" w:type="dxa"/>
          </w:tcPr>
          <w:p w:rsidR="00EF4E4C" w:rsidRPr="00EF4E4C" w:rsidRDefault="00EF4E4C" w:rsidP="00EF4E4C">
            <w:pPr>
              <w:autoSpaceDE w:val="0"/>
              <w:autoSpaceDN w:val="0"/>
              <w:adjustRightInd w:val="0"/>
              <w:spacing w:after="120" w:line="160" w:lineRule="atLeast"/>
              <w:rPr>
                <w:rFonts w:ascii="STIX" w:hAnsi="STIX" w:cs="STIX"/>
                <w:color w:val="211D1E"/>
                <w:sz w:val="24"/>
                <w:szCs w:val="16"/>
              </w:rPr>
            </w:pPr>
            <w:r w:rsidRPr="00EF4E4C">
              <w:rPr>
                <w:rFonts w:ascii="STIX" w:hAnsi="STIX" w:cs="STIX"/>
                <w:color w:val="211D1E"/>
                <w:sz w:val="24"/>
                <w:szCs w:val="16"/>
              </w:rPr>
              <w:t>0</w:t>
            </w:r>
          </w:p>
        </w:tc>
        <w:tc>
          <w:tcPr>
            <w:tcW w:w="1114" w:type="dxa"/>
          </w:tcPr>
          <w:p w:rsidR="00EF4E4C" w:rsidRPr="00EF4E4C" w:rsidRDefault="00EF4E4C" w:rsidP="00EF4E4C">
            <w:pPr>
              <w:autoSpaceDE w:val="0"/>
              <w:autoSpaceDN w:val="0"/>
              <w:adjustRightInd w:val="0"/>
              <w:spacing w:after="120" w:line="160" w:lineRule="atLeast"/>
              <w:rPr>
                <w:rFonts w:ascii="STIX" w:hAnsi="STIX" w:cs="STIX"/>
                <w:color w:val="211D1E"/>
                <w:sz w:val="24"/>
                <w:szCs w:val="16"/>
              </w:rPr>
            </w:pPr>
            <w:r w:rsidRPr="00EF4E4C">
              <w:rPr>
                <w:rFonts w:ascii="STIX" w:hAnsi="STIX" w:cs="STIX"/>
                <w:color w:val="211D1E"/>
                <w:sz w:val="24"/>
                <w:szCs w:val="16"/>
              </w:rPr>
              <w:t>0.82436</w:t>
            </w:r>
          </w:p>
        </w:tc>
        <w:tc>
          <w:tcPr>
            <w:tcW w:w="1114" w:type="dxa"/>
          </w:tcPr>
          <w:p w:rsidR="00EF4E4C" w:rsidRPr="00EF4E4C" w:rsidRDefault="00EF4E4C" w:rsidP="00EF4E4C">
            <w:pPr>
              <w:autoSpaceDE w:val="0"/>
              <w:autoSpaceDN w:val="0"/>
              <w:adjustRightInd w:val="0"/>
              <w:spacing w:after="120" w:line="160" w:lineRule="atLeast"/>
              <w:rPr>
                <w:rFonts w:ascii="STIX" w:hAnsi="STIX" w:cs="STIX"/>
                <w:color w:val="211D1E"/>
                <w:sz w:val="24"/>
                <w:szCs w:val="16"/>
              </w:rPr>
            </w:pPr>
            <w:r w:rsidRPr="00EF4E4C">
              <w:rPr>
                <w:rFonts w:ascii="STIX" w:hAnsi="STIX" w:cs="STIX"/>
                <w:color w:val="211D1E"/>
                <w:sz w:val="24"/>
                <w:szCs w:val="16"/>
              </w:rPr>
              <w:t>1.00000</w:t>
            </w:r>
          </w:p>
        </w:tc>
        <w:tc>
          <w:tcPr>
            <w:tcW w:w="1114" w:type="dxa"/>
          </w:tcPr>
          <w:p w:rsidR="00EF4E4C" w:rsidRPr="00EF4E4C" w:rsidRDefault="00EF4E4C" w:rsidP="00EF4E4C">
            <w:pPr>
              <w:autoSpaceDE w:val="0"/>
              <w:autoSpaceDN w:val="0"/>
              <w:adjustRightInd w:val="0"/>
              <w:spacing w:after="120" w:line="160" w:lineRule="atLeast"/>
              <w:rPr>
                <w:rFonts w:ascii="STIX" w:hAnsi="STIX" w:cs="STIX"/>
                <w:color w:val="211D1E"/>
                <w:sz w:val="24"/>
                <w:szCs w:val="16"/>
              </w:rPr>
            </w:pPr>
            <w:r w:rsidRPr="00EF4E4C">
              <w:rPr>
                <w:rFonts w:ascii="STIX" w:hAnsi="STIX" w:cs="STIX"/>
                <w:color w:val="211D1E"/>
                <w:sz w:val="24"/>
                <w:szCs w:val="16"/>
              </w:rPr>
              <w:t>0.73576</w:t>
            </w:r>
          </w:p>
        </w:tc>
        <w:tc>
          <w:tcPr>
            <w:tcW w:w="1114" w:type="dxa"/>
          </w:tcPr>
          <w:p w:rsidR="00EF4E4C" w:rsidRPr="00EF4E4C" w:rsidRDefault="00EF4E4C" w:rsidP="00EF4E4C">
            <w:pPr>
              <w:autoSpaceDE w:val="0"/>
              <w:autoSpaceDN w:val="0"/>
              <w:adjustRightInd w:val="0"/>
              <w:spacing w:after="120" w:line="160" w:lineRule="atLeast"/>
              <w:rPr>
                <w:rFonts w:ascii="STIX" w:hAnsi="STIX" w:cs="STIX"/>
                <w:color w:val="211D1E"/>
                <w:sz w:val="24"/>
                <w:szCs w:val="16"/>
              </w:rPr>
            </w:pPr>
            <w:r w:rsidRPr="00EF4E4C">
              <w:rPr>
                <w:rFonts w:ascii="STIX" w:hAnsi="STIX" w:cs="STIX"/>
                <w:color w:val="211D1E"/>
                <w:sz w:val="24"/>
                <w:szCs w:val="16"/>
              </w:rPr>
              <w:t>0.40601</w:t>
            </w:r>
          </w:p>
        </w:tc>
        <w:tc>
          <w:tcPr>
            <w:tcW w:w="1114" w:type="dxa"/>
          </w:tcPr>
          <w:p w:rsidR="00EF4E4C" w:rsidRPr="00EF4E4C" w:rsidRDefault="00EF4E4C" w:rsidP="00EF4E4C">
            <w:pPr>
              <w:autoSpaceDE w:val="0"/>
              <w:autoSpaceDN w:val="0"/>
              <w:adjustRightInd w:val="0"/>
              <w:spacing w:after="120" w:line="160" w:lineRule="atLeast"/>
              <w:rPr>
                <w:rFonts w:ascii="STIX" w:hAnsi="STIX" w:cs="STIX"/>
                <w:color w:val="211D1E"/>
                <w:sz w:val="24"/>
                <w:szCs w:val="16"/>
              </w:rPr>
            </w:pPr>
            <w:r w:rsidRPr="00EF4E4C">
              <w:rPr>
                <w:rFonts w:ascii="STIX" w:hAnsi="STIX" w:cs="STIX"/>
                <w:color w:val="211D1E"/>
                <w:sz w:val="24"/>
                <w:szCs w:val="16"/>
              </w:rPr>
              <w:t>0.19915</w:t>
            </w:r>
          </w:p>
        </w:tc>
        <w:tc>
          <w:tcPr>
            <w:tcW w:w="1114" w:type="dxa"/>
          </w:tcPr>
          <w:p w:rsidR="00EF4E4C" w:rsidRPr="00EF4E4C" w:rsidRDefault="00EF4E4C" w:rsidP="00EF4E4C">
            <w:pPr>
              <w:autoSpaceDE w:val="0"/>
              <w:autoSpaceDN w:val="0"/>
              <w:adjustRightInd w:val="0"/>
              <w:spacing w:after="120" w:line="160" w:lineRule="atLeast"/>
              <w:rPr>
                <w:rFonts w:ascii="STIX" w:hAnsi="STIX" w:cs="STIX"/>
                <w:color w:val="211D1E"/>
                <w:sz w:val="24"/>
                <w:szCs w:val="16"/>
              </w:rPr>
            </w:pPr>
            <w:r w:rsidRPr="00EF4E4C">
              <w:rPr>
                <w:rFonts w:ascii="STIX" w:hAnsi="STIX" w:cs="STIX"/>
                <w:color w:val="211D1E"/>
                <w:sz w:val="24"/>
                <w:szCs w:val="16"/>
              </w:rPr>
              <w:t>0.09158</w:t>
            </w:r>
          </w:p>
        </w:tc>
      </w:tr>
    </w:tbl>
    <w:p w:rsidR="00EF4E4C" w:rsidRPr="00EF4E4C" w:rsidRDefault="00EF4E4C" w:rsidP="00EF4E4C">
      <w:pPr>
        <w:pStyle w:val="Default"/>
      </w:pPr>
      <w:r w:rsidRPr="00EF4E4C">
        <w:rPr>
          <w:b/>
          <w:bCs/>
          <w:i/>
          <w:iCs/>
          <w:color w:val="211D1E"/>
          <w:szCs w:val="16"/>
        </w:rPr>
        <w:t xml:space="preserve"> </w:t>
      </w:r>
    </w:p>
    <w:p w:rsidR="00EF4E4C" w:rsidRDefault="00EF4E4C" w:rsidP="00EF4E4C">
      <w:pPr>
        <w:autoSpaceDE w:val="0"/>
        <w:autoSpaceDN w:val="0"/>
        <w:adjustRightInd w:val="0"/>
        <w:spacing w:after="0" w:line="180" w:lineRule="atLeast"/>
        <w:rPr>
          <w:rFonts w:ascii="STIX" w:hAnsi="STIX" w:cs="STIX"/>
          <w:color w:val="211D1E"/>
          <w:sz w:val="24"/>
          <w:szCs w:val="18"/>
        </w:rPr>
      </w:pPr>
      <w:r w:rsidRPr="00EF4E4C">
        <w:rPr>
          <w:rFonts w:ascii="STIX" w:hAnsi="STIX" w:cs="STIX"/>
          <w:color w:val="211D1E"/>
          <w:sz w:val="24"/>
          <w:szCs w:val="18"/>
        </w:rPr>
        <w:t>In each case, compare your plot with the following equation which was used to generate the data:</w:t>
      </w:r>
    </w:p>
    <w:p w:rsidR="00EF4E4C" w:rsidRDefault="00EF4E4C" w:rsidP="00EF4E4C">
      <w:pPr>
        <w:autoSpaceDE w:val="0"/>
        <w:autoSpaceDN w:val="0"/>
        <w:adjustRightInd w:val="0"/>
        <w:spacing w:after="0" w:line="180" w:lineRule="atLeast"/>
        <w:rPr>
          <w:rFonts w:ascii="STIX" w:hAnsi="STIX" w:cs="STIX"/>
          <w:color w:val="211D1E"/>
          <w:sz w:val="24"/>
          <w:szCs w:val="18"/>
        </w:rPr>
      </w:pPr>
    </w:p>
    <w:p w:rsidR="00EF4E4C" w:rsidRPr="00EF4E4C" w:rsidRDefault="00EF4E4C" w:rsidP="00EF4E4C">
      <w:pPr>
        <w:autoSpaceDE w:val="0"/>
        <w:autoSpaceDN w:val="0"/>
        <w:adjustRightInd w:val="0"/>
        <w:spacing w:after="0" w:line="180" w:lineRule="atLeast"/>
        <w:jc w:val="center"/>
        <w:rPr>
          <w:rFonts w:ascii="STIX" w:hAnsi="STIX" w:cs="STIX"/>
          <w:color w:val="211D1E"/>
          <w:sz w:val="24"/>
          <w:szCs w:val="18"/>
        </w:rPr>
      </w:pPr>
      <w:r w:rsidRPr="00EF4E4C">
        <w:rPr>
          <w:rFonts w:ascii="STIX" w:hAnsi="STIX" w:cs="STIX"/>
          <w:color w:val="211D1E"/>
          <w:position w:val="-24"/>
          <w:sz w:val="24"/>
          <w:szCs w:val="18"/>
        </w:rPr>
        <w:object w:dxaOrig="2260" w:dyaOrig="6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56" type="#_x0000_t75" style="width:113.25pt;height:32.25pt" o:ole="">
            <v:imagedata r:id="rId7" o:title=""/>
          </v:shape>
          <o:OLEObject Type="Embed" ProgID="Equation.DSMT4" ShapeID="_x0000_i1256" DrawAspect="Content" ObjectID="_1551438139" r:id="rId8"/>
        </w:object>
      </w:r>
      <w:r>
        <w:rPr>
          <w:rFonts w:ascii="STIX" w:hAnsi="STIX" w:cs="STIX"/>
          <w:color w:val="211D1E"/>
          <w:sz w:val="24"/>
          <w:szCs w:val="18"/>
        </w:rPr>
        <w:t xml:space="preserve"> </w:t>
      </w:r>
    </w:p>
    <w:sectPr w:rsidR="00EF4E4C" w:rsidRPr="00EF4E4C" w:rsidSect="003B34E6">
      <w:footerReference w:type="default" r:id="rId9"/>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 w:name="LetterGotLOTMed">
    <w:altName w:val="LetterGotLOTMed"/>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rsids>
    <w:rsidRoot w:val="000A006E"/>
    <w:rsid w:val="0000022C"/>
    <w:rsid w:val="000004E3"/>
    <w:rsid w:val="000011DD"/>
    <w:rsid w:val="00001A4E"/>
    <w:rsid w:val="000035D5"/>
    <w:rsid w:val="00003604"/>
    <w:rsid w:val="000041BA"/>
    <w:rsid w:val="00006AED"/>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373FF"/>
    <w:rsid w:val="000404B4"/>
    <w:rsid w:val="00040ABB"/>
    <w:rsid w:val="00040B1B"/>
    <w:rsid w:val="00041BE5"/>
    <w:rsid w:val="00042862"/>
    <w:rsid w:val="000431D2"/>
    <w:rsid w:val="000433E8"/>
    <w:rsid w:val="00043725"/>
    <w:rsid w:val="00043C02"/>
    <w:rsid w:val="000440B9"/>
    <w:rsid w:val="0004529D"/>
    <w:rsid w:val="00045306"/>
    <w:rsid w:val="00045A31"/>
    <w:rsid w:val="000468B6"/>
    <w:rsid w:val="00047B6F"/>
    <w:rsid w:val="00052240"/>
    <w:rsid w:val="000531DA"/>
    <w:rsid w:val="00053730"/>
    <w:rsid w:val="00053C25"/>
    <w:rsid w:val="000553B9"/>
    <w:rsid w:val="0005745A"/>
    <w:rsid w:val="00057ECA"/>
    <w:rsid w:val="00061D9C"/>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02E"/>
    <w:rsid w:val="00084CBA"/>
    <w:rsid w:val="000856E1"/>
    <w:rsid w:val="00085B7C"/>
    <w:rsid w:val="00085D7D"/>
    <w:rsid w:val="000860E8"/>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27B"/>
    <w:rsid w:val="000C3F07"/>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853"/>
    <w:rsid w:val="00105CDF"/>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5351"/>
    <w:rsid w:val="001268BC"/>
    <w:rsid w:val="00127227"/>
    <w:rsid w:val="00130319"/>
    <w:rsid w:val="00132FF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67092"/>
    <w:rsid w:val="00170EA9"/>
    <w:rsid w:val="00171224"/>
    <w:rsid w:val="00172490"/>
    <w:rsid w:val="00173434"/>
    <w:rsid w:val="00174562"/>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20F"/>
    <w:rsid w:val="00197FB1"/>
    <w:rsid w:val="001A01C2"/>
    <w:rsid w:val="001A1B28"/>
    <w:rsid w:val="001A410B"/>
    <w:rsid w:val="001A50CB"/>
    <w:rsid w:val="001A5C78"/>
    <w:rsid w:val="001A6D78"/>
    <w:rsid w:val="001A6E91"/>
    <w:rsid w:val="001A7E36"/>
    <w:rsid w:val="001B018F"/>
    <w:rsid w:val="001B2705"/>
    <w:rsid w:val="001B3252"/>
    <w:rsid w:val="001B74A1"/>
    <w:rsid w:val="001B7769"/>
    <w:rsid w:val="001C07B5"/>
    <w:rsid w:val="001C3715"/>
    <w:rsid w:val="001C40CF"/>
    <w:rsid w:val="001C4AEC"/>
    <w:rsid w:val="001C5400"/>
    <w:rsid w:val="001C551E"/>
    <w:rsid w:val="001C5C7C"/>
    <w:rsid w:val="001D0F34"/>
    <w:rsid w:val="001D251E"/>
    <w:rsid w:val="001D3DC1"/>
    <w:rsid w:val="001D44FA"/>
    <w:rsid w:val="001D5096"/>
    <w:rsid w:val="001D56FD"/>
    <w:rsid w:val="001D7239"/>
    <w:rsid w:val="001E143F"/>
    <w:rsid w:val="001E1C41"/>
    <w:rsid w:val="001E29D5"/>
    <w:rsid w:val="001E3000"/>
    <w:rsid w:val="001E3352"/>
    <w:rsid w:val="001E4A05"/>
    <w:rsid w:val="001E56EC"/>
    <w:rsid w:val="001E5851"/>
    <w:rsid w:val="001E6BEE"/>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1E9D"/>
    <w:rsid w:val="00213CF0"/>
    <w:rsid w:val="00215E94"/>
    <w:rsid w:val="002160A6"/>
    <w:rsid w:val="002165DD"/>
    <w:rsid w:val="002167BB"/>
    <w:rsid w:val="00216F1D"/>
    <w:rsid w:val="00217337"/>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348F"/>
    <w:rsid w:val="00274189"/>
    <w:rsid w:val="002746BE"/>
    <w:rsid w:val="00274A0F"/>
    <w:rsid w:val="00275654"/>
    <w:rsid w:val="00277C36"/>
    <w:rsid w:val="002804ED"/>
    <w:rsid w:val="002809C1"/>
    <w:rsid w:val="00284070"/>
    <w:rsid w:val="00291E3C"/>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6CF"/>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5D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4F0"/>
    <w:rsid w:val="00390ED3"/>
    <w:rsid w:val="00391143"/>
    <w:rsid w:val="00392008"/>
    <w:rsid w:val="00392792"/>
    <w:rsid w:val="003934C3"/>
    <w:rsid w:val="00393924"/>
    <w:rsid w:val="0039485F"/>
    <w:rsid w:val="003A28D5"/>
    <w:rsid w:val="003A3BC6"/>
    <w:rsid w:val="003A4EE1"/>
    <w:rsid w:val="003A4EFC"/>
    <w:rsid w:val="003A537D"/>
    <w:rsid w:val="003A598F"/>
    <w:rsid w:val="003B0EAA"/>
    <w:rsid w:val="003B184B"/>
    <w:rsid w:val="003B1F13"/>
    <w:rsid w:val="003B1F5B"/>
    <w:rsid w:val="003B1FAD"/>
    <w:rsid w:val="003B23F0"/>
    <w:rsid w:val="003B34E6"/>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5783"/>
    <w:rsid w:val="003F66AA"/>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6FF"/>
    <w:rsid w:val="00457B85"/>
    <w:rsid w:val="00457B9A"/>
    <w:rsid w:val="00457CE4"/>
    <w:rsid w:val="00462C5A"/>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A6D82"/>
    <w:rsid w:val="004B008D"/>
    <w:rsid w:val="004B08A6"/>
    <w:rsid w:val="004B1940"/>
    <w:rsid w:val="004B20D6"/>
    <w:rsid w:val="004B29CC"/>
    <w:rsid w:val="004B52F2"/>
    <w:rsid w:val="004B6E07"/>
    <w:rsid w:val="004B7838"/>
    <w:rsid w:val="004B7DB3"/>
    <w:rsid w:val="004C04DC"/>
    <w:rsid w:val="004C2891"/>
    <w:rsid w:val="004C2D57"/>
    <w:rsid w:val="004C30C7"/>
    <w:rsid w:val="004C3568"/>
    <w:rsid w:val="004C5450"/>
    <w:rsid w:val="004C616F"/>
    <w:rsid w:val="004D0E0E"/>
    <w:rsid w:val="004D1A82"/>
    <w:rsid w:val="004D1EE1"/>
    <w:rsid w:val="004D2781"/>
    <w:rsid w:val="004D3BA3"/>
    <w:rsid w:val="004D40D5"/>
    <w:rsid w:val="004D51CD"/>
    <w:rsid w:val="004D5438"/>
    <w:rsid w:val="004D56D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E58"/>
    <w:rsid w:val="00515EC4"/>
    <w:rsid w:val="00515ED0"/>
    <w:rsid w:val="005215D7"/>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470F8"/>
    <w:rsid w:val="005512A6"/>
    <w:rsid w:val="005527D7"/>
    <w:rsid w:val="00552C63"/>
    <w:rsid w:val="005530AD"/>
    <w:rsid w:val="00555966"/>
    <w:rsid w:val="0055687F"/>
    <w:rsid w:val="00556994"/>
    <w:rsid w:val="00556FD7"/>
    <w:rsid w:val="005573DB"/>
    <w:rsid w:val="0055748E"/>
    <w:rsid w:val="0056078D"/>
    <w:rsid w:val="00560FAC"/>
    <w:rsid w:val="00561D51"/>
    <w:rsid w:val="005630E6"/>
    <w:rsid w:val="005665E3"/>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71"/>
    <w:rsid w:val="005B5485"/>
    <w:rsid w:val="005B586E"/>
    <w:rsid w:val="005C12DB"/>
    <w:rsid w:val="005C1508"/>
    <w:rsid w:val="005C1F34"/>
    <w:rsid w:val="005C2929"/>
    <w:rsid w:val="005C4841"/>
    <w:rsid w:val="005C57E7"/>
    <w:rsid w:val="005C6201"/>
    <w:rsid w:val="005C788B"/>
    <w:rsid w:val="005D09BF"/>
    <w:rsid w:val="005D1B57"/>
    <w:rsid w:val="005D1F43"/>
    <w:rsid w:val="005D449A"/>
    <w:rsid w:val="005D46EC"/>
    <w:rsid w:val="005D536D"/>
    <w:rsid w:val="005D5BA3"/>
    <w:rsid w:val="005E07B8"/>
    <w:rsid w:val="005E17E2"/>
    <w:rsid w:val="005E2183"/>
    <w:rsid w:val="005E3144"/>
    <w:rsid w:val="005E409A"/>
    <w:rsid w:val="005E4C0C"/>
    <w:rsid w:val="005E6450"/>
    <w:rsid w:val="005F139C"/>
    <w:rsid w:val="005F27F0"/>
    <w:rsid w:val="005F4421"/>
    <w:rsid w:val="005F4C25"/>
    <w:rsid w:val="005F4D0B"/>
    <w:rsid w:val="005F6250"/>
    <w:rsid w:val="0060014C"/>
    <w:rsid w:val="00600BFE"/>
    <w:rsid w:val="00601BD6"/>
    <w:rsid w:val="006023AD"/>
    <w:rsid w:val="00602996"/>
    <w:rsid w:val="00602A05"/>
    <w:rsid w:val="00602EE5"/>
    <w:rsid w:val="00604736"/>
    <w:rsid w:val="00604F19"/>
    <w:rsid w:val="006076BB"/>
    <w:rsid w:val="006106AC"/>
    <w:rsid w:val="00610ED1"/>
    <w:rsid w:val="00611C62"/>
    <w:rsid w:val="006132A8"/>
    <w:rsid w:val="006143B9"/>
    <w:rsid w:val="006150FC"/>
    <w:rsid w:val="00615B3D"/>
    <w:rsid w:val="00615B5E"/>
    <w:rsid w:val="00616FD1"/>
    <w:rsid w:val="00622989"/>
    <w:rsid w:val="006231ED"/>
    <w:rsid w:val="006233EF"/>
    <w:rsid w:val="00623595"/>
    <w:rsid w:val="00623880"/>
    <w:rsid w:val="006247DF"/>
    <w:rsid w:val="006266DA"/>
    <w:rsid w:val="00631AB4"/>
    <w:rsid w:val="006320C4"/>
    <w:rsid w:val="006335D3"/>
    <w:rsid w:val="00637214"/>
    <w:rsid w:val="00637F8E"/>
    <w:rsid w:val="006405DE"/>
    <w:rsid w:val="006409DB"/>
    <w:rsid w:val="00640BC0"/>
    <w:rsid w:val="00642B4A"/>
    <w:rsid w:val="006452AA"/>
    <w:rsid w:val="006474E5"/>
    <w:rsid w:val="006565A2"/>
    <w:rsid w:val="0065769E"/>
    <w:rsid w:val="00657BBC"/>
    <w:rsid w:val="00660CB0"/>
    <w:rsid w:val="00660CCB"/>
    <w:rsid w:val="00661C40"/>
    <w:rsid w:val="006631E8"/>
    <w:rsid w:val="00664A0F"/>
    <w:rsid w:val="00665B03"/>
    <w:rsid w:val="00666221"/>
    <w:rsid w:val="0067000A"/>
    <w:rsid w:val="00675FB3"/>
    <w:rsid w:val="006769EC"/>
    <w:rsid w:val="0067771C"/>
    <w:rsid w:val="00677BFD"/>
    <w:rsid w:val="0068025E"/>
    <w:rsid w:val="00681783"/>
    <w:rsid w:val="006838AF"/>
    <w:rsid w:val="00684B63"/>
    <w:rsid w:val="0068728D"/>
    <w:rsid w:val="00690AB4"/>
    <w:rsid w:val="00690CEF"/>
    <w:rsid w:val="00691CA2"/>
    <w:rsid w:val="00693DD8"/>
    <w:rsid w:val="00694004"/>
    <w:rsid w:val="006948D1"/>
    <w:rsid w:val="00694B57"/>
    <w:rsid w:val="00694C40"/>
    <w:rsid w:val="0069545A"/>
    <w:rsid w:val="00697C29"/>
    <w:rsid w:val="006A1255"/>
    <w:rsid w:val="006A1EDB"/>
    <w:rsid w:val="006A28F6"/>
    <w:rsid w:val="006A3329"/>
    <w:rsid w:val="006A391D"/>
    <w:rsid w:val="006A3CC3"/>
    <w:rsid w:val="006A585C"/>
    <w:rsid w:val="006B0807"/>
    <w:rsid w:val="006B0CB2"/>
    <w:rsid w:val="006B0D0B"/>
    <w:rsid w:val="006B0E08"/>
    <w:rsid w:val="006B1145"/>
    <w:rsid w:val="006B20EE"/>
    <w:rsid w:val="006B220C"/>
    <w:rsid w:val="006B4A21"/>
    <w:rsid w:val="006B5D29"/>
    <w:rsid w:val="006B6F65"/>
    <w:rsid w:val="006C0DDB"/>
    <w:rsid w:val="006C1CCB"/>
    <w:rsid w:val="006C424E"/>
    <w:rsid w:val="006C440E"/>
    <w:rsid w:val="006C4E3B"/>
    <w:rsid w:val="006C7688"/>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333B"/>
    <w:rsid w:val="00706187"/>
    <w:rsid w:val="007065E4"/>
    <w:rsid w:val="0070786E"/>
    <w:rsid w:val="007116C2"/>
    <w:rsid w:val="00711D48"/>
    <w:rsid w:val="00712DBC"/>
    <w:rsid w:val="00714C82"/>
    <w:rsid w:val="00714DE8"/>
    <w:rsid w:val="007156EF"/>
    <w:rsid w:val="0071643E"/>
    <w:rsid w:val="00717928"/>
    <w:rsid w:val="00721CA1"/>
    <w:rsid w:val="00721E7D"/>
    <w:rsid w:val="007223CC"/>
    <w:rsid w:val="0072350C"/>
    <w:rsid w:val="007238A2"/>
    <w:rsid w:val="00723BE5"/>
    <w:rsid w:val="00724968"/>
    <w:rsid w:val="00724D29"/>
    <w:rsid w:val="0072569E"/>
    <w:rsid w:val="0072595C"/>
    <w:rsid w:val="007259C3"/>
    <w:rsid w:val="00725B88"/>
    <w:rsid w:val="00725C4A"/>
    <w:rsid w:val="00730EEF"/>
    <w:rsid w:val="00731017"/>
    <w:rsid w:val="00731D6D"/>
    <w:rsid w:val="0073273C"/>
    <w:rsid w:val="0073290A"/>
    <w:rsid w:val="00732C80"/>
    <w:rsid w:val="00733546"/>
    <w:rsid w:val="007343A6"/>
    <w:rsid w:val="0073503F"/>
    <w:rsid w:val="0073650B"/>
    <w:rsid w:val="00741341"/>
    <w:rsid w:val="007419B1"/>
    <w:rsid w:val="00744307"/>
    <w:rsid w:val="007448BB"/>
    <w:rsid w:val="00744C79"/>
    <w:rsid w:val="007457AA"/>
    <w:rsid w:val="00746D52"/>
    <w:rsid w:val="007507C5"/>
    <w:rsid w:val="00751DA4"/>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87EB2"/>
    <w:rsid w:val="00792633"/>
    <w:rsid w:val="00792E38"/>
    <w:rsid w:val="00793DCF"/>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07C6"/>
    <w:rsid w:val="007E3035"/>
    <w:rsid w:val="007E40CC"/>
    <w:rsid w:val="007E47F3"/>
    <w:rsid w:val="007E4832"/>
    <w:rsid w:val="007E793E"/>
    <w:rsid w:val="007E796A"/>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17FF1"/>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0C44"/>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15A"/>
    <w:rsid w:val="008942D9"/>
    <w:rsid w:val="00895476"/>
    <w:rsid w:val="00895936"/>
    <w:rsid w:val="008971F4"/>
    <w:rsid w:val="008A0FE5"/>
    <w:rsid w:val="008A128B"/>
    <w:rsid w:val="008A2F76"/>
    <w:rsid w:val="008A3465"/>
    <w:rsid w:val="008A474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623"/>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055F"/>
    <w:rsid w:val="008F1DC4"/>
    <w:rsid w:val="008F5C29"/>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53E6"/>
    <w:rsid w:val="009473CE"/>
    <w:rsid w:val="009514F7"/>
    <w:rsid w:val="009516B9"/>
    <w:rsid w:val="00953B33"/>
    <w:rsid w:val="00954BBA"/>
    <w:rsid w:val="00955D5D"/>
    <w:rsid w:val="00960279"/>
    <w:rsid w:val="00961F53"/>
    <w:rsid w:val="00962160"/>
    <w:rsid w:val="00963B8E"/>
    <w:rsid w:val="009653E4"/>
    <w:rsid w:val="009668D8"/>
    <w:rsid w:val="00967977"/>
    <w:rsid w:val="00970A90"/>
    <w:rsid w:val="009715DC"/>
    <w:rsid w:val="00971698"/>
    <w:rsid w:val="00972B7A"/>
    <w:rsid w:val="00973790"/>
    <w:rsid w:val="00973B55"/>
    <w:rsid w:val="00975180"/>
    <w:rsid w:val="009752DE"/>
    <w:rsid w:val="00975948"/>
    <w:rsid w:val="009765F8"/>
    <w:rsid w:val="00976EE9"/>
    <w:rsid w:val="00977BE2"/>
    <w:rsid w:val="009817DD"/>
    <w:rsid w:val="00984F33"/>
    <w:rsid w:val="00985358"/>
    <w:rsid w:val="0098670C"/>
    <w:rsid w:val="00987C28"/>
    <w:rsid w:val="00987E79"/>
    <w:rsid w:val="00990B0A"/>
    <w:rsid w:val="00991366"/>
    <w:rsid w:val="009928CA"/>
    <w:rsid w:val="00993EC8"/>
    <w:rsid w:val="00995C78"/>
    <w:rsid w:val="009965B5"/>
    <w:rsid w:val="009A0BB4"/>
    <w:rsid w:val="009A0D32"/>
    <w:rsid w:val="009A3FB4"/>
    <w:rsid w:val="009A4342"/>
    <w:rsid w:val="009A4724"/>
    <w:rsid w:val="009A4D8E"/>
    <w:rsid w:val="009A7A81"/>
    <w:rsid w:val="009A7DBB"/>
    <w:rsid w:val="009B02BF"/>
    <w:rsid w:val="009B0409"/>
    <w:rsid w:val="009B0E10"/>
    <w:rsid w:val="009B1225"/>
    <w:rsid w:val="009B189A"/>
    <w:rsid w:val="009B521F"/>
    <w:rsid w:val="009B73F6"/>
    <w:rsid w:val="009C0EA1"/>
    <w:rsid w:val="009C1580"/>
    <w:rsid w:val="009C2763"/>
    <w:rsid w:val="009C2848"/>
    <w:rsid w:val="009C2A30"/>
    <w:rsid w:val="009C375D"/>
    <w:rsid w:val="009C3D96"/>
    <w:rsid w:val="009C4E27"/>
    <w:rsid w:val="009C50F0"/>
    <w:rsid w:val="009C5F77"/>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0E5F"/>
    <w:rsid w:val="009F18A9"/>
    <w:rsid w:val="009F2326"/>
    <w:rsid w:val="009F26D3"/>
    <w:rsid w:val="009F3F15"/>
    <w:rsid w:val="009F698A"/>
    <w:rsid w:val="009F7684"/>
    <w:rsid w:val="009F7ADC"/>
    <w:rsid w:val="00A02455"/>
    <w:rsid w:val="00A02AF4"/>
    <w:rsid w:val="00A03F77"/>
    <w:rsid w:val="00A04012"/>
    <w:rsid w:val="00A04334"/>
    <w:rsid w:val="00A06D44"/>
    <w:rsid w:val="00A06F56"/>
    <w:rsid w:val="00A07177"/>
    <w:rsid w:val="00A073D9"/>
    <w:rsid w:val="00A10318"/>
    <w:rsid w:val="00A10661"/>
    <w:rsid w:val="00A123BF"/>
    <w:rsid w:val="00A12549"/>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1E39"/>
    <w:rsid w:val="00A334BD"/>
    <w:rsid w:val="00A34164"/>
    <w:rsid w:val="00A3447D"/>
    <w:rsid w:val="00A402F5"/>
    <w:rsid w:val="00A413B8"/>
    <w:rsid w:val="00A423F8"/>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756FF"/>
    <w:rsid w:val="00A7675A"/>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0BD"/>
    <w:rsid w:val="00A95E56"/>
    <w:rsid w:val="00A960E7"/>
    <w:rsid w:val="00A9790C"/>
    <w:rsid w:val="00A97F2F"/>
    <w:rsid w:val="00AA0FE1"/>
    <w:rsid w:val="00AA13AB"/>
    <w:rsid w:val="00AA2850"/>
    <w:rsid w:val="00AA31D2"/>
    <w:rsid w:val="00AA32CC"/>
    <w:rsid w:val="00AA64A7"/>
    <w:rsid w:val="00AB19FA"/>
    <w:rsid w:val="00AB1BF3"/>
    <w:rsid w:val="00AB201F"/>
    <w:rsid w:val="00AB3035"/>
    <w:rsid w:val="00AB3108"/>
    <w:rsid w:val="00AB323F"/>
    <w:rsid w:val="00AB385A"/>
    <w:rsid w:val="00AB4085"/>
    <w:rsid w:val="00AB435B"/>
    <w:rsid w:val="00AB4EBB"/>
    <w:rsid w:val="00AB5002"/>
    <w:rsid w:val="00AB53D1"/>
    <w:rsid w:val="00AB53D5"/>
    <w:rsid w:val="00AC09D1"/>
    <w:rsid w:val="00AC4233"/>
    <w:rsid w:val="00AC7C4D"/>
    <w:rsid w:val="00AD169A"/>
    <w:rsid w:val="00AD42AA"/>
    <w:rsid w:val="00AD51A8"/>
    <w:rsid w:val="00AD6048"/>
    <w:rsid w:val="00AE04EA"/>
    <w:rsid w:val="00AE0ABF"/>
    <w:rsid w:val="00AE138C"/>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6490"/>
    <w:rsid w:val="00B07229"/>
    <w:rsid w:val="00B074C7"/>
    <w:rsid w:val="00B077E6"/>
    <w:rsid w:val="00B10E5B"/>
    <w:rsid w:val="00B11041"/>
    <w:rsid w:val="00B1275D"/>
    <w:rsid w:val="00B12F8C"/>
    <w:rsid w:val="00B14657"/>
    <w:rsid w:val="00B148AF"/>
    <w:rsid w:val="00B15853"/>
    <w:rsid w:val="00B16F98"/>
    <w:rsid w:val="00B17790"/>
    <w:rsid w:val="00B17C52"/>
    <w:rsid w:val="00B21218"/>
    <w:rsid w:val="00B219DA"/>
    <w:rsid w:val="00B229B5"/>
    <w:rsid w:val="00B2391A"/>
    <w:rsid w:val="00B23E34"/>
    <w:rsid w:val="00B30CF8"/>
    <w:rsid w:val="00B30FBC"/>
    <w:rsid w:val="00B320F0"/>
    <w:rsid w:val="00B32507"/>
    <w:rsid w:val="00B32AA3"/>
    <w:rsid w:val="00B332C7"/>
    <w:rsid w:val="00B33713"/>
    <w:rsid w:val="00B3381B"/>
    <w:rsid w:val="00B35AE7"/>
    <w:rsid w:val="00B37DCA"/>
    <w:rsid w:val="00B405E1"/>
    <w:rsid w:val="00B40A05"/>
    <w:rsid w:val="00B41FEE"/>
    <w:rsid w:val="00B42289"/>
    <w:rsid w:val="00B42FAC"/>
    <w:rsid w:val="00B44161"/>
    <w:rsid w:val="00B50FCB"/>
    <w:rsid w:val="00B50FF7"/>
    <w:rsid w:val="00B512F1"/>
    <w:rsid w:val="00B51B6E"/>
    <w:rsid w:val="00B5203E"/>
    <w:rsid w:val="00B5272A"/>
    <w:rsid w:val="00B52FBA"/>
    <w:rsid w:val="00B532CD"/>
    <w:rsid w:val="00B53661"/>
    <w:rsid w:val="00B53B5D"/>
    <w:rsid w:val="00B5489F"/>
    <w:rsid w:val="00B55EBC"/>
    <w:rsid w:val="00B57B21"/>
    <w:rsid w:val="00B603A7"/>
    <w:rsid w:val="00B60523"/>
    <w:rsid w:val="00B61C5E"/>
    <w:rsid w:val="00B6311A"/>
    <w:rsid w:val="00B64DCA"/>
    <w:rsid w:val="00B652C8"/>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E30"/>
    <w:rsid w:val="00BB7752"/>
    <w:rsid w:val="00BB7878"/>
    <w:rsid w:val="00BC1EBF"/>
    <w:rsid w:val="00BC1F73"/>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5B41"/>
    <w:rsid w:val="00BE63C6"/>
    <w:rsid w:val="00BE7D56"/>
    <w:rsid w:val="00BF05C4"/>
    <w:rsid w:val="00BF0813"/>
    <w:rsid w:val="00BF1570"/>
    <w:rsid w:val="00BF32F0"/>
    <w:rsid w:val="00BF3A6C"/>
    <w:rsid w:val="00BF43E6"/>
    <w:rsid w:val="00BF4C71"/>
    <w:rsid w:val="00BF532D"/>
    <w:rsid w:val="00BF5782"/>
    <w:rsid w:val="00BF6D78"/>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194C"/>
    <w:rsid w:val="00C333FD"/>
    <w:rsid w:val="00C3395D"/>
    <w:rsid w:val="00C34930"/>
    <w:rsid w:val="00C34E7B"/>
    <w:rsid w:val="00C35711"/>
    <w:rsid w:val="00C36722"/>
    <w:rsid w:val="00C36E0D"/>
    <w:rsid w:val="00C506F9"/>
    <w:rsid w:val="00C5077B"/>
    <w:rsid w:val="00C5243A"/>
    <w:rsid w:val="00C52776"/>
    <w:rsid w:val="00C52EF6"/>
    <w:rsid w:val="00C53133"/>
    <w:rsid w:val="00C53D07"/>
    <w:rsid w:val="00C55FE9"/>
    <w:rsid w:val="00C611CC"/>
    <w:rsid w:val="00C61668"/>
    <w:rsid w:val="00C61AB9"/>
    <w:rsid w:val="00C64A3A"/>
    <w:rsid w:val="00C66D28"/>
    <w:rsid w:val="00C70E3D"/>
    <w:rsid w:val="00C70F30"/>
    <w:rsid w:val="00C72431"/>
    <w:rsid w:val="00C72F45"/>
    <w:rsid w:val="00C730B5"/>
    <w:rsid w:val="00C73B2E"/>
    <w:rsid w:val="00C751CB"/>
    <w:rsid w:val="00C76FC7"/>
    <w:rsid w:val="00C80248"/>
    <w:rsid w:val="00C80481"/>
    <w:rsid w:val="00C808AA"/>
    <w:rsid w:val="00C80CF4"/>
    <w:rsid w:val="00C80FF8"/>
    <w:rsid w:val="00C81E46"/>
    <w:rsid w:val="00C84F6C"/>
    <w:rsid w:val="00C85332"/>
    <w:rsid w:val="00C86E3C"/>
    <w:rsid w:val="00C906BC"/>
    <w:rsid w:val="00C90F86"/>
    <w:rsid w:val="00C916F4"/>
    <w:rsid w:val="00C9296A"/>
    <w:rsid w:val="00C93957"/>
    <w:rsid w:val="00C9473B"/>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82C"/>
    <w:rsid w:val="00CC0CD2"/>
    <w:rsid w:val="00CC22DD"/>
    <w:rsid w:val="00CC2AD4"/>
    <w:rsid w:val="00CC2F1E"/>
    <w:rsid w:val="00CC38BF"/>
    <w:rsid w:val="00CC3FBD"/>
    <w:rsid w:val="00CC42F1"/>
    <w:rsid w:val="00CC4583"/>
    <w:rsid w:val="00CC45AF"/>
    <w:rsid w:val="00CC616B"/>
    <w:rsid w:val="00CD060F"/>
    <w:rsid w:val="00CD0818"/>
    <w:rsid w:val="00CD1107"/>
    <w:rsid w:val="00CD27B4"/>
    <w:rsid w:val="00CD3A77"/>
    <w:rsid w:val="00CD3E7C"/>
    <w:rsid w:val="00CD4A9E"/>
    <w:rsid w:val="00CD59A8"/>
    <w:rsid w:val="00CD5D4C"/>
    <w:rsid w:val="00CD634D"/>
    <w:rsid w:val="00CD6EBC"/>
    <w:rsid w:val="00CE0897"/>
    <w:rsid w:val="00CE0FC7"/>
    <w:rsid w:val="00CE1BAE"/>
    <w:rsid w:val="00CE395F"/>
    <w:rsid w:val="00CE467D"/>
    <w:rsid w:val="00CE4F43"/>
    <w:rsid w:val="00CE6645"/>
    <w:rsid w:val="00CF0A2D"/>
    <w:rsid w:val="00CF0D3A"/>
    <w:rsid w:val="00CF1151"/>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D56"/>
    <w:rsid w:val="00D054C3"/>
    <w:rsid w:val="00D05CEC"/>
    <w:rsid w:val="00D05D23"/>
    <w:rsid w:val="00D0622F"/>
    <w:rsid w:val="00D067DB"/>
    <w:rsid w:val="00D06C47"/>
    <w:rsid w:val="00D07E32"/>
    <w:rsid w:val="00D107B0"/>
    <w:rsid w:val="00D10828"/>
    <w:rsid w:val="00D113FD"/>
    <w:rsid w:val="00D1591C"/>
    <w:rsid w:val="00D16F12"/>
    <w:rsid w:val="00D17C18"/>
    <w:rsid w:val="00D200BC"/>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2BFD"/>
    <w:rsid w:val="00D65781"/>
    <w:rsid w:val="00D663EC"/>
    <w:rsid w:val="00D6668B"/>
    <w:rsid w:val="00D667CF"/>
    <w:rsid w:val="00D711BE"/>
    <w:rsid w:val="00D7190B"/>
    <w:rsid w:val="00D721B1"/>
    <w:rsid w:val="00D72738"/>
    <w:rsid w:val="00D73201"/>
    <w:rsid w:val="00D73F8E"/>
    <w:rsid w:val="00D74116"/>
    <w:rsid w:val="00D742C8"/>
    <w:rsid w:val="00D76816"/>
    <w:rsid w:val="00D7750E"/>
    <w:rsid w:val="00D81275"/>
    <w:rsid w:val="00D81807"/>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5F58"/>
    <w:rsid w:val="00E07E2D"/>
    <w:rsid w:val="00E10839"/>
    <w:rsid w:val="00E1146B"/>
    <w:rsid w:val="00E11A58"/>
    <w:rsid w:val="00E155E9"/>
    <w:rsid w:val="00E15737"/>
    <w:rsid w:val="00E202B7"/>
    <w:rsid w:val="00E20420"/>
    <w:rsid w:val="00E235E9"/>
    <w:rsid w:val="00E237D5"/>
    <w:rsid w:val="00E2395F"/>
    <w:rsid w:val="00E23984"/>
    <w:rsid w:val="00E242AB"/>
    <w:rsid w:val="00E26EC5"/>
    <w:rsid w:val="00E309B1"/>
    <w:rsid w:val="00E31C44"/>
    <w:rsid w:val="00E32623"/>
    <w:rsid w:val="00E32715"/>
    <w:rsid w:val="00E32D69"/>
    <w:rsid w:val="00E32E9E"/>
    <w:rsid w:val="00E33402"/>
    <w:rsid w:val="00E3430D"/>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42B3"/>
    <w:rsid w:val="00E75EDF"/>
    <w:rsid w:val="00E75FE3"/>
    <w:rsid w:val="00E76FAA"/>
    <w:rsid w:val="00E803D2"/>
    <w:rsid w:val="00E81FAE"/>
    <w:rsid w:val="00E83668"/>
    <w:rsid w:val="00E867D7"/>
    <w:rsid w:val="00E87964"/>
    <w:rsid w:val="00E903FB"/>
    <w:rsid w:val="00E90ABE"/>
    <w:rsid w:val="00E91A1C"/>
    <w:rsid w:val="00E9216F"/>
    <w:rsid w:val="00E9406E"/>
    <w:rsid w:val="00E9710D"/>
    <w:rsid w:val="00EA0CED"/>
    <w:rsid w:val="00EA1E6B"/>
    <w:rsid w:val="00EA2002"/>
    <w:rsid w:val="00EA23F6"/>
    <w:rsid w:val="00EA2590"/>
    <w:rsid w:val="00EA36F7"/>
    <w:rsid w:val="00EA3DF2"/>
    <w:rsid w:val="00EA6015"/>
    <w:rsid w:val="00EA6A81"/>
    <w:rsid w:val="00EB0CA4"/>
    <w:rsid w:val="00EB0D2C"/>
    <w:rsid w:val="00EB29E4"/>
    <w:rsid w:val="00EB4203"/>
    <w:rsid w:val="00EB5906"/>
    <w:rsid w:val="00EB6F89"/>
    <w:rsid w:val="00EB726A"/>
    <w:rsid w:val="00EB775C"/>
    <w:rsid w:val="00EC017B"/>
    <w:rsid w:val="00EC04F8"/>
    <w:rsid w:val="00EC1400"/>
    <w:rsid w:val="00EC1AE3"/>
    <w:rsid w:val="00EC1FB1"/>
    <w:rsid w:val="00EC4235"/>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4C1A"/>
    <w:rsid w:val="00EE7788"/>
    <w:rsid w:val="00EF1A7E"/>
    <w:rsid w:val="00EF4310"/>
    <w:rsid w:val="00EF43B9"/>
    <w:rsid w:val="00EF4E4C"/>
    <w:rsid w:val="00EF54F7"/>
    <w:rsid w:val="00EF5A87"/>
    <w:rsid w:val="00F020CF"/>
    <w:rsid w:val="00F028A9"/>
    <w:rsid w:val="00F04D28"/>
    <w:rsid w:val="00F067A7"/>
    <w:rsid w:val="00F07395"/>
    <w:rsid w:val="00F10CD4"/>
    <w:rsid w:val="00F11816"/>
    <w:rsid w:val="00F11F97"/>
    <w:rsid w:val="00F12B6E"/>
    <w:rsid w:val="00F2066E"/>
    <w:rsid w:val="00F211F4"/>
    <w:rsid w:val="00F22A15"/>
    <w:rsid w:val="00F245DE"/>
    <w:rsid w:val="00F24D5A"/>
    <w:rsid w:val="00F25A7F"/>
    <w:rsid w:val="00F279F3"/>
    <w:rsid w:val="00F27A8A"/>
    <w:rsid w:val="00F31B03"/>
    <w:rsid w:val="00F32425"/>
    <w:rsid w:val="00F33D8D"/>
    <w:rsid w:val="00F364F5"/>
    <w:rsid w:val="00F36EF8"/>
    <w:rsid w:val="00F4015B"/>
    <w:rsid w:val="00F409B2"/>
    <w:rsid w:val="00F41EFC"/>
    <w:rsid w:val="00F42138"/>
    <w:rsid w:val="00F42BB0"/>
    <w:rsid w:val="00F4303C"/>
    <w:rsid w:val="00F43F1B"/>
    <w:rsid w:val="00F441F8"/>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192F"/>
    <w:rsid w:val="00FA24E1"/>
    <w:rsid w:val="00FA2B60"/>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0246"/>
    <w:rsid w:val="00FD127A"/>
    <w:rsid w:val="00FD318C"/>
    <w:rsid w:val="00FD4A32"/>
    <w:rsid w:val="00FD7A74"/>
    <w:rsid w:val="00FE0298"/>
    <w:rsid w:val="00FE2D57"/>
    <w:rsid w:val="00FE70E2"/>
    <w:rsid w:val="00FE7538"/>
    <w:rsid w:val="00FF05F7"/>
    <w:rsid w:val="00FF1137"/>
    <w:rsid w:val="00FF2B34"/>
    <w:rsid w:val="00FF36FE"/>
    <w:rsid w:val="00FF585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3054"/>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customStyle="1" w:styleId="LightShading">
    <w:name w:val="Light Shading"/>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 w:type="character" w:customStyle="1" w:styleId="A182">
    <w:name w:val="A182"/>
    <w:uiPriority w:val="99"/>
    <w:rsid w:val="00FD0246"/>
    <w:rPr>
      <w:color w:val="211D1E"/>
      <w:sz w:val="14"/>
      <w:szCs w:val="14"/>
    </w:rPr>
  </w:style>
  <w:style w:type="character" w:customStyle="1" w:styleId="A203">
    <w:name w:val="A203"/>
    <w:uiPriority w:val="99"/>
    <w:rsid w:val="00FD0246"/>
    <w:rPr>
      <w:rFonts w:ascii="STIX" w:hAnsi="STIX" w:cs="STIX"/>
      <w:b/>
      <w:bCs/>
      <w:i/>
      <w:iCs/>
      <w:color w:val="211D1E"/>
      <w:sz w:val="9"/>
      <w:szCs w:val="9"/>
    </w:rPr>
  </w:style>
  <w:style w:type="character" w:customStyle="1" w:styleId="A204">
    <w:name w:val="A204"/>
    <w:uiPriority w:val="99"/>
    <w:rsid w:val="00FD0246"/>
    <w:rPr>
      <w:rFonts w:ascii="Proxima Nova Rg" w:hAnsi="Proxima Nova Rg" w:cs="Proxima Nova Rg"/>
      <w:b/>
      <w:bCs/>
      <w:color w:val="211D1E"/>
      <w:sz w:val="9"/>
      <w:szCs w:val="9"/>
    </w:rPr>
  </w:style>
  <w:style w:type="paragraph" w:customStyle="1" w:styleId="Pa160">
    <w:name w:val="Pa160"/>
    <w:basedOn w:val="Default"/>
    <w:next w:val="Default"/>
    <w:uiPriority w:val="99"/>
    <w:rsid w:val="00132FF9"/>
    <w:pPr>
      <w:spacing w:line="160" w:lineRule="atLeast"/>
    </w:pPr>
    <w:rPr>
      <w:rFonts w:ascii="Proxima Nova Rg" w:hAnsi="Proxima Nova Rg" w:cs="Times New Roman"/>
      <w:color w:val="auto"/>
    </w:rPr>
  </w:style>
  <w:style w:type="paragraph" w:customStyle="1" w:styleId="Pa88">
    <w:name w:val="Pa88"/>
    <w:basedOn w:val="Default"/>
    <w:next w:val="Default"/>
    <w:uiPriority w:val="99"/>
    <w:rsid w:val="00F27A8A"/>
    <w:pPr>
      <w:spacing w:line="180" w:lineRule="atLeast"/>
    </w:pPr>
    <w:rPr>
      <w:color w:val="auto"/>
    </w:rPr>
  </w:style>
  <w:style w:type="paragraph" w:customStyle="1" w:styleId="Pa92">
    <w:name w:val="Pa92"/>
    <w:basedOn w:val="Default"/>
    <w:next w:val="Default"/>
    <w:uiPriority w:val="99"/>
    <w:rsid w:val="00637F8E"/>
    <w:pPr>
      <w:spacing w:line="180" w:lineRule="atLeast"/>
    </w:pPr>
    <w:rPr>
      <w:color w:val="auto"/>
    </w:rPr>
  </w:style>
  <w:style w:type="character" w:customStyle="1" w:styleId="A161">
    <w:name w:val="A161"/>
    <w:uiPriority w:val="99"/>
    <w:rsid w:val="00B06490"/>
    <w:rPr>
      <w:color w:val="211D1E"/>
      <w:sz w:val="11"/>
      <w:szCs w:val="11"/>
    </w:rPr>
  </w:style>
  <w:style w:type="character" w:customStyle="1" w:styleId="A150">
    <w:name w:val="A150"/>
    <w:uiPriority w:val="99"/>
    <w:rsid w:val="00B06490"/>
    <w:rPr>
      <w:b/>
      <w:bCs/>
      <w:color w:val="211D1E"/>
      <w:sz w:val="18"/>
      <w:szCs w:val="18"/>
    </w:rPr>
  </w:style>
  <w:style w:type="character" w:customStyle="1" w:styleId="A153">
    <w:name w:val="A153"/>
    <w:uiPriority w:val="99"/>
    <w:rsid w:val="00EA6A81"/>
    <w:rPr>
      <w:color w:val="211D1E"/>
      <w:sz w:val="11"/>
      <w:szCs w:val="11"/>
    </w:rPr>
  </w:style>
  <w:style w:type="character" w:customStyle="1" w:styleId="A144">
    <w:name w:val="A144"/>
    <w:uiPriority w:val="99"/>
    <w:rsid w:val="00600BFE"/>
    <w:rPr>
      <w:i/>
      <w:iCs/>
      <w:color w:val="211D1E"/>
      <w:sz w:val="11"/>
      <w:szCs w:val="11"/>
    </w:rPr>
  </w:style>
  <w:style w:type="character" w:customStyle="1" w:styleId="A105">
    <w:name w:val="A105"/>
    <w:uiPriority w:val="99"/>
    <w:rsid w:val="00C9473B"/>
    <w:rPr>
      <w:color w:val="211D1E"/>
      <w:sz w:val="11"/>
      <w:szCs w:val="11"/>
    </w:rPr>
  </w:style>
  <w:style w:type="character" w:customStyle="1" w:styleId="A106">
    <w:name w:val="A106"/>
    <w:uiPriority w:val="99"/>
    <w:rsid w:val="004B1940"/>
    <w:rPr>
      <w:rFonts w:ascii="LetterGotLOTMed" w:hAnsi="LetterGotLOTMed" w:cs="LetterGotLOTMed"/>
      <w:color w:val="211D1E"/>
      <w:sz w:val="15"/>
      <w:szCs w:val="15"/>
    </w:rPr>
  </w:style>
  <w:style w:type="character" w:customStyle="1" w:styleId="A114">
    <w:name w:val="A114"/>
    <w:uiPriority w:val="99"/>
    <w:rsid w:val="003005DD"/>
    <w:rPr>
      <w:color w:val="211D1E"/>
      <w:sz w:val="11"/>
      <w:szCs w:val="11"/>
    </w:rPr>
  </w:style>
  <w:style w:type="character" w:customStyle="1" w:styleId="A118">
    <w:name w:val="A118"/>
    <w:uiPriority w:val="99"/>
    <w:rsid w:val="003005DD"/>
    <w:rPr>
      <w:color w:val="211D1E"/>
      <w:sz w:val="11"/>
      <w:szCs w:val="11"/>
    </w:rPr>
  </w:style>
  <w:style w:type="character" w:customStyle="1" w:styleId="A104">
    <w:name w:val="A104"/>
    <w:uiPriority w:val="99"/>
    <w:rsid w:val="003005DD"/>
    <w:rPr>
      <w:rFonts w:ascii="STIX MathJax Main" w:hAnsi="STIX MathJax Main" w:cs="STIX MathJax Main"/>
      <w:color w:val="211D1E"/>
      <w:sz w:val="11"/>
      <w:szCs w:val="11"/>
    </w:rPr>
  </w:style>
  <w:style w:type="paragraph" w:customStyle="1" w:styleId="Pa15">
    <w:name w:val="Pa15"/>
    <w:basedOn w:val="Default"/>
    <w:next w:val="Default"/>
    <w:uiPriority w:val="99"/>
    <w:rsid w:val="003005DD"/>
    <w:pPr>
      <w:spacing w:line="160" w:lineRule="atLeast"/>
    </w:pPr>
    <w:rPr>
      <w:color w:val="auto"/>
    </w:rPr>
  </w:style>
  <w:style w:type="paragraph" w:customStyle="1" w:styleId="Pa71">
    <w:name w:val="Pa71"/>
    <w:basedOn w:val="Default"/>
    <w:next w:val="Default"/>
    <w:uiPriority w:val="99"/>
    <w:rsid w:val="003904F0"/>
    <w:pPr>
      <w:spacing w:line="160" w:lineRule="atLeast"/>
    </w:pPr>
    <w:rPr>
      <w:color w:val="auto"/>
    </w:rPr>
  </w:style>
  <w:style w:type="paragraph" w:customStyle="1" w:styleId="MTDisplayEquation">
    <w:name w:val="MTDisplayEquation"/>
    <w:basedOn w:val="Normal"/>
    <w:next w:val="Normal"/>
    <w:link w:val="MTDisplayEquationChar"/>
    <w:rsid w:val="00E87964"/>
    <w:pPr>
      <w:tabs>
        <w:tab w:val="center" w:pos="4680"/>
        <w:tab w:val="right" w:pos="9360"/>
      </w:tabs>
      <w:autoSpaceDE w:val="0"/>
      <w:autoSpaceDN w:val="0"/>
      <w:adjustRightInd w:val="0"/>
      <w:spacing w:after="0" w:line="240" w:lineRule="auto"/>
    </w:pPr>
    <w:rPr>
      <w:rFonts w:ascii="STIX" w:hAnsi="STIX" w:cs="STIX"/>
      <w:color w:val="211D1E"/>
      <w:sz w:val="24"/>
      <w:szCs w:val="18"/>
    </w:rPr>
  </w:style>
  <w:style w:type="character" w:customStyle="1" w:styleId="MTDisplayEquationChar">
    <w:name w:val="MTDisplayEquation Char"/>
    <w:basedOn w:val="DefaultParagraphFont"/>
    <w:link w:val="MTDisplayEquation"/>
    <w:rsid w:val="00E87964"/>
    <w:rPr>
      <w:rFonts w:ascii="STIX" w:hAnsi="STIX" w:cs="STIX"/>
      <w:color w:val="211D1E"/>
      <w:sz w:val="24"/>
      <w:szCs w:val="18"/>
    </w:rPr>
  </w:style>
  <w:style w:type="character" w:customStyle="1" w:styleId="A193">
    <w:name w:val="A193"/>
    <w:uiPriority w:val="99"/>
    <w:rsid w:val="003B34E6"/>
    <w:rPr>
      <w:color w:val="211D1E"/>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66</Words>
  <Characters>381</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2017-03-19T20:11:00Z</dcterms:created>
  <dcterms:modified xsi:type="dcterms:W3CDTF">2017-03-19T20:11:00Z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