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E879A1" w:rsidRDefault="00512B6C" w:rsidP="00E879A1">
      <w:pPr>
        <w:pStyle w:val="Default"/>
        <w:ind w:right="-450"/>
        <w:rPr>
          <w:b/>
        </w:rPr>
      </w:pPr>
      <w:r w:rsidRPr="00E879A1">
        <w:rPr>
          <w:b/>
        </w:rPr>
        <w:t xml:space="preserve">Problem </w:t>
      </w:r>
      <w:r w:rsidR="001D3DC1" w:rsidRPr="00E879A1">
        <w:rPr>
          <w:b/>
        </w:rPr>
        <w:t>1</w:t>
      </w:r>
      <w:r w:rsidR="00211E9D" w:rsidRPr="00E879A1">
        <w:rPr>
          <w:b/>
        </w:rPr>
        <w:t>8.</w:t>
      </w:r>
      <w:r w:rsidR="00E879A1" w:rsidRPr="00E879A1">
        <w:rPr>
          <w:b/>
        </w:rPr>
        <w:t>16</w:t>
      </w:r>
    </w:p>
    <w:p w:rsidR="00E879A1" w:rsidRPr="00E879A1" w:rsidRDefault="00E879A1" w:rsidP="00E879A1">
      <w:pPr>
        <w:autoSpaceDE w:val="0"/>
        <w:autoSpaceDN w:val="0"/>
        <w:adjustRightInd w:val="0"/>
        <w:spacing w:after="0" w:line="240" w:lineRule="auto"/>
        <w:rPr>
          <w:rFonts w:ascii="STIX" w:hAnsi="STIX" w:cs="STIX"/>
          <w:color w:val="000000"/>
          <w:sz w:val="24"/>
          <w:szCs w:val="24"/>
        </w:rPr>
      </w:pPr>
    </w:p>
    <w:p w:rsidR="00E879A1" w:rsidRPr="00E879A1" w:rsidRDefault="00E879A1" w:rsidP="00E879A1">
      <w:pPr>
        <w:autoSpaceDE w:val="0"/>
        <w:autoSpaceDN w:val="0"/>
        <w:adjustRightInd w:val="0"/>
        <w:spacing w:after="0" w:line="180" w:lineRule="atLeast"/>
        <w:rPr>
          <w:rFonts w:ascii="STIX" w:hAnsi="STIX" w:cs="STIX"/>
          <w:color w:val="211D1E"/>
          <w:sz w:val="24"/>
          <w:szCs w:val="17"/>
        </w:rPr>
      </w:pPr>
      <w:r w:rsidRPr="00E879A1">
        <w:rPr>
          <w:rFonts w:ascii="STIX" w:hAnsi="STIX" w:cs="STIX"/>
          <w:color w:val="211D1E"/>
          <w:sz w:val="24"/>
          <w:szCs w:val="17"/>
        </w:rPr>
        <w:t>Felix Baumgartner ascended to 39 km in a strato</w:t>
      </w:r>
      <w:r w:rsidRPr="00E879A1">
        <w:rPr>
          <w:rFonts w:ascii="STIX" w:hAnsi="STIX" w:cs="STIX"/>
          <w:color w:val="211D1E"/>
          <w:sz w:val="24"/>
          <w:szCs w:val="17"/>
        </w:rPr>
        <w:softHyphen/>
        <w:t>spheric balloon and made a free-fall jump rushing toward earth at supersonic speeds before parachuting to the ground. As he fell, his drag coefficient changed primarily because the air density changed. Recall from Chap. 1 that the ter</w:t>
      </w:r>
      <w:r w:rsidRPr="00E879A1">
        <w:rPr>
          <w:rFonts w:ascii="STIX" w:hAnsi="STIX" w:cs="STIX"/>
          <w:color w:val="211D1E"/>
          <w:sz w:val="24"/>
          <w:szCs w:val="17"/>
        </w:rPr>
        <w:softHyphen/>
        <w:t xml:space="preserve">minal velocity, </w:t>
      </w:r>
      <w:r w:rsidRPr="00E879A1">
        <w:rPr>
          <w:rFonts w:ascii="STIX" w:hAnsi="STIX" w:cs="STIX"/>
          <w:i/>
          <w:iCs/>
          <w:color w:val="211D1E"/>
          <w:sz w:val="24"/>
          <w:szCs w:val="17"/>
        </w:rPr>
        <w:t>υ</w:t>
      </w:r>
      <w:r w:rsidRPr="00E879A1">
        <w:rPr>
          <w:rFonts w:ascii="STIX" w:hAnsi="STIX" w:cs="STIX"/>
          <w:color w:val="211D1E"/>
          <w:sz w:val="32"/>
          <w:vertAlign w:val="subscript"/>
        </w:rPr>
        <w:t>terminal</w:t>
      </w:r>
      <w:r w:rsidRPr="00E879A1">
        <w:rPr>
          <w:rFonts w:ascii="STIX" w:hAnsi="STIX" w:cs="STIX"/>
          <w:color w:val="211D1E"/>
          <w:sz w:val="24"/>
        </w:rPr>
        <w:t xml:space="preserve"> </w:t>
      </w:r>
      <w:r w:rsidRPr="00E879A1">
        <w:rPr>
          <w:rFonts w:ascii="STIX" w:hAnsi="STIX" w:cs="STIX"/>
          <w:color w:val="211D1E"/>
          <w:sz w:val="24"/>
          <w:szCs w:val="17"/>
        </w:rPr>
        <w:t xml:space="preserve">(m/s), of a free-falling object can be computed as </w:t>
      </w:r>
    </w:p>
    <w:p w:rsidR="00E879A1" w:rsidRPr="00E879A1" w:rsidRDefault="00E879A1" w:rsidP="00E879A1">
      <w:pPr>
        <w:autoSpaceDE w:val="0"/>
        <w:autoSpaceDN w:val="0"/>
        <w:adjustRightInd w:val="0"/>
        <w:spacing w:after="0" w:line="180" w:lineRule="atLeast"/>
        <w:rPr>
          <w:rFonts w:ascii="STIX" w:hAnsi="STIX" w:cs="STIX"/>
          <w:color w:val="211D1E"/>
          <w:sz w:val="24"/>
          <w:szCs w:val="18"/>
        </w:rPr>
      </w:pPr>
    </w:p>
    <w:p w:rsidR="00E879A1" w:rsidRPr="00E879A1" w:rsidRDefault="00E879A1" w:rsidP="00E879A1">
      <w:pPr>
        <w:autoSpaceDE w:val="0"/>
        <w:autoSpaceDN w:val="0"/>
        <w:adjustRightInd w:val="0"/>
        <w:spacing w:after="0" w:line="180" w:lineRule="atLeast"/>
        <w:jc w:val="center"/>
        <w:rPr>
          <w:rFonts w:ascii="STIX" w:hAnsi="STIX" w:cs="STIX"/>
          <w:color w:val="211D1E"/>
          <w:sz w:val="24"/>
          <w:szCs w:val="18"/>
        </w:rPr>
      </w:pPr>
      <w:r w:rsidRPr="00E879A1">
        <w:rPr>
          <w:rFonts w:ascii="STIX" w:hAnsi="STIX" w:cs="STIX"/>
          <w:color w:val="211D1E"/>
          <w:position w:val="-34"/>
          <w:sz w:val="24"/>
          <w:szCs w:val="18"/>
        </w:rPr>
        <w:object w:dxaOrig="156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9" type="#_x0000_t75" style="width:78pt;height:39.75pt" o:ole="">
            <v:imagedata r:id="rId7" o:title=""/>
          </v:shape>
          <o:OLEObject Type="Embed" ProgID="Equation.DSMT4" ShapeID="_x0000_i1269" DrawAspect="Content" ObjectID="_1551440022" r:id="rId8"/>
        </w:object>
      </w:r>
      <w:r w:rsidRPr="00E879A1">
        <w:rPr>
          <w:rFonts w:ascii="STIX" w:hAnsi="STIX" w:cs="STIX"/>
          <w:color w:val="211D1E"/>
          <w:sz w:val="24"/>
          <w:szCs w:val="18"/>
        </w:rPr>
        <w:t xml:space="preserve"> </w:t>
      </w:r>
    </w:p>
    <w:p w:rsidR="00E879A1" w:rsidRPr="00E879A1" w:rsidRDefault="00E879A1" w:rsidP="00E879A1">
      <w:pPr>
        <w:autoSpaceDE w:val="0"/>
        <w:autoSpaceDN w:val="0"/>
        <w:adjustRightInd w:val="0"/>
        <w:spacing w:after="0" w:line="180" w:lineRule="atLeast"/>
        <w:rPr>
          <w:rFonts w:ascii="STIX" w:hAnsi="STIX" w:cs="STIX"/>
          <w:color w:val="211D1E"/>
          <w:sz w:val="24"/>
          <w:szCs w:val="18"/>
        </w:rPr>
      </w:pPr>
      <w:r w:rsidRPr="00E879A1">
        <w:rPr>
          <w:rFonts w:ascii="STIX" w:hAnsi="STIX" w:cs="STIX"/>
          <w:color w:val="211D1E"/>
          <w:sz w:val="24"/>
          <w:szCs w:val="18"/>
        </w:rPr>
        <w:t xml:space="preserve">where </w:t>
      </w:r>
      <w:r w:rsidRPr="00E879A1">
        <w:rPr>
          <w:rFonts w:ascii="STIX" w:hAnsi="STIX" w:cs="STIX"/>
          <w:i/>
          <w:iCs/>
          <w:color w:val="211D1E"/>
          <w:sz w:val="24"/>
          <w:szCs w:val="18"/>
        </w:rPr>
        <w:t xml:space="preserve">g </w:t>
      </w:r>
      <w:r w:rsidRPr="00E879A1">
        <w:rPr>
          <w:rFonts w:ascii="STIX" w:hAnsi="STIX" w:cs="STIX"/>
          <w:color w:val="211D1E"/>
          <w:sz w:val="24"/>
          <w:szCs w:val="18"/>
        </w:rPr>
        <w:t>= gravitational acceleration (m/s</w:t>
      </w:r>
      <w:r w:rsidRPr="00E879A1">
        <w:rPr>
          <w:rFonts w:ascii="STIX" w:hAnsi="STIX" w:cs="STIX"/>
          <w:color w:val="211D1E"/>
          <w:sz w:val="32"/>
          <w:vertAlign w:val="superscript"/>
        </w:rPr>
        <w:t>2</w:t>
      </w:r>
      <w:r w:rsidRPr="00E879A1">
        <w:rPr>
          <w:rFonts w:ascii="STIX" w:hAnsi="STIX" w:cs="STIX"/>
          <w:color w:val="211D1E"/>
          <w:sz w:val="24"/>
          <w:szCs w:val="18"/>
        </w:rPr>
        <w:t xml:space="preserve">), </w:t>
      </w:r>
      <w:r w:rsidRPr="00E879A1">
        <w:rPr>
          <w:rFonts w:ascii="STIX" w:hAnsi="STIX" w:cs="STIX"/>
          <w:i/>
          <w:iCs/>
          <w:color w:val="211D1E"/>
          <w:sz w:val="24"/>
          <w:szCs w:val="18"/>
        </w:rPr>
        <w:t xml:space="preserve">m </w:t>
      </w:r>
      <w:r w:rsidRPr="00E879A1">
        <w:rPr>
          <w:rFonts w:ascii="STIX" w:hAnsi="STIX" w:cs="STIX"/>
          <w:color w:val="211D1E"/>
          <w:sz w:val="24"/>
          <w:szCs w:val="18"/>
        </w:rPr>
        <w:t xml:space="preserve">= mass (kg), and </w:t>
      </w:r>
      <w:r w:rsidRPr="00E879A1">
        <w:rPr>
          <w:rFonts w:ascii="STIX" w:hAnsi="STIX" w:cs="STIX"/>
          <w:i/>
          <w:iCs/>
          <w:color w:val="211D1E"/>
          <w:sz w:val="24"/>
          <w:szCs w:val="18"/>
        </w:rPr>
        <w:t>c</w:t>
      </w:r>
      <w:r w:rsidRPr="00E879A1">
        <w:rPr>
          <w:rFonts w:ascii="STIX" w:hAnsi="STIX" w:cs="STIX"/>
          <w:i/>
          <w:iCs/>
          <w:color w:val="211D1E"/>
          <w:sz w:val="24"/>
          <w:vertAlign w:val="subscript"/>
        </w:rPr>
        <w:t>d</w:t>
      </w:r>
      <w:r w:rsidRPr="00E879A1">
        <w:rPr>
          <w:rFonts w:ascii="STIX" w:hAnsi="STIX" w:cs="STIX"/>
          <w:i/>
          <w:iCs/>
          <w:color w:val="211D1E"/>
          <w:sz w:val="24"/>
        </w:rPr>
        <w:t xml:space="preserve"> </w:t>
      </w:r>
      <w:r w:rsidRPr="00E879A1">
        <w:rPr>
          <w:rFonts w:ascii="STIX" w:hAnsi="STIX" w:cs="STIX"/>
          <w:color w:val="211D1E"/>
          <w:sz w:val="24"/>
          <w:szCs w:val="18"/>
        </w:rPr>
        <w:t xml:space="preserve">= drag coefficient (kg/m). The drag coefficient can be computed as </w:t>
      </w:r>
    </w:p>
    <w:p w:rsidR="00E879A1" w:rsidRPr="00E879A1" w:rsidRDefault="00E879A1" w:rsidP="00E879A1">
      <w:pPr>
        <w:autoSpaceDE w:val="0"/>
        <w:autoSpaceDN w:val="0"/>
        <w:adjustRightInd w:val="0"/>
        <w:spacing w:before="200" w:after="160" w:line="180" w:lineRule="atLeast"/>
        <w:ind w:left="240"/>
        <w:jc w:val="center"/>
        <w:rPr>
          <w:rFonts w:ascii="STIX" w:hAnsi="STIX" w:cs="STIX"/>
          <w:color w:val="211D1E"/>
          <w:sz w:val="24"/>
          <w:szCs w:val="11"/>
        </w:rPr>
      </w:pPr>
      <w:r w:rsidRPr="00E879A1">
        <w:rPr>
          <w:rFonts w:ascii="STIX" w:hAnsi="STIX" w:cs="STIX"/>
          <w:i/>
          <w:iCs/>
          <w:color w:val="211D1E"/>
          <w:sz w:val="24"/>
          <w:szCs w:val="18"/>
        </w:rPr>
        <w:t>c</w:t>
      </w:r>
      <w:r w:rsidRPr="00E879A1">
        <w:rPr>
          <w:rFonts w:ascii="STIX" w:hAnsi="STIX" w:cs="STIX"/>
          <w:i/>
          <w:iCs/>
          <w:color w:val="211D1E"/>
          <w:sz w:val="24"/>
          <w:vertAlign w:val="subscript"/>
        </w:rPr>
        <w:t>d</w:t>
      </w:r>
      <w:r w:rsidRPr="00E879A1">
        <w:rPr>
          <w:rFonts w:ascii="STIX" w:hAnsi="STIX" w:cs="STIX"/>
          <w:i/>
          <w:iCs/>
          <w:color w:val="211D1E"/>
          <w:sz w:val="24"/>
        </w:rPr>
        <w:t xml:space="preserve"> </w:t>
      </w:r>
      <w:r w:rsidRPr="00E879A1">
        <w:rPr>
          <w:rFonts w:ascii="STIX" w:hAnsi="STIX" w:cs="STIX"/>
          <w:color w:val="211D1E"/>
          <w:sz w:val="24"/>
          <w:szCs w:val="18"/>
        </w:rPr>
        <w:t>= 0.5</w:t>
      </w:r>
      <w:r w:rsidRPr="00E879A1">
        <w:rPr>
          <w:rFonts w:ascii="STIX" w:hAnsi="STIX" w:cs="STIX"/>
          <w:i/>
          <w:iCs/>
          <w:color w:val="211D1E"/>
          <w:sz w:val="24"/>
          <w:szCs w:val="18"/>
        </w:rPr>
        <w:t>ρAC</w:t>
      </w:r>
      <w:r w:rsidRPr="00E879A1">
        <w:rPr>
          <w:rFonts w:ascii="STIX" w:hAnsi="STIX" w:cs="STIX"/>
          <w:i/>
          <w:iCs/>
          <w:color w:val="211D1E"/>
          <w:sz w:val="24"/>
          <w:vertAlign w:val="subscript"/>
        </w:rPr>
        <w:t>d</w:t>
      </w:r>
      <w:r w:rsidRPr="00E879A1">
        <w:rPr>
          <w:rFonts w:ascii="STIX" w:hAnsi="STIX" w:cs="STIX"/>
          <w:i/>
          <w:iCs/>
          <w:color w:val="211D1E"/>
          <w:sz w:val="24"/>
        </w:rPr>
        <w:t xml:space="preserve"> </w:t>
      </w:r>
    </w:p>
    <w:p w:rsidR="00E879A1" w:rsidRPr="00E879A1" w:rsidRDefault="00E879A1" w:rsidP="00E879A1">
      <w:pPr>
        <w:autoSpaceDE w:val="0"/>
        <w:autoSpaceDN w:val="0"/>
        <w:adjustRightInd w:val="0"/>
        <w:spacing w:after="0" w:line="180" w:lineRule="atLeast"/>
        <w:rPr>
          <w:rFonts w:ascii="STIX" w:hAnsi="STIX" w:cs="STIX"/>
          <w:color w:val="211D1E"/>
          <w:sz w:val="24"/>
          <w:szCs w:val="18"/>
        </w:rPr>
      </w:pPr>
      <w:r w:rsidRPr="00E879A1">
        <w:rPr>
          <w:rFonts w:ascii="STIX" w:hAnsi="STIX" w:cs="STIX"/>
          <w:color w:val="211D1E"/>
          <w:sz w:val="24"/>
          <w:szCs w:val="18"/>
        </w:rPr>
        <w:t xml:space="preserve">where </w:t>
      </w:r>
      <w:r w:rsidRPr="00E879A1">
        <w:rPr>
          <w:rFonts w:ascii="STIX" w:hAnsi="STIX" w:cs="STIX"/>
          <w:i/>
          <w:iCs/>
          <w:color w:val="211D1E"/>
          <w:sz w:val="24"/>
          <w:szCs w:val="18"/>
        </w:rPr>
        <w:t xml:space="preserve">ρ </w:t>
      </w:r>
      <w:r w:rsidRPr="00E879A1">
        <w:rPr>
          <w:rFonts w:ascii="STIX" w:hAnsi="STIX" w:cs="STIX"/>
          <w:color w:val="211D1E"/>
          <w:sz w:val="24"/>
          <w:szCs w:val="18"/>
        </w:rPr>
        <w:t>= the fluid density (kg/m</w:t>
      </w:r>
      <w:r w:rsidRPr="00E879A1">
        <w:rPr>
          <w:rFonts w:ascii="STIX" w:hAnsi="STIX" w:cs="STIX"/>
          <w:color w:val="211D1E"/>
          <w:sz w:val="32"/>
          <w:vertAlign w:val="superscript"/>
        </w:rPr>
        <w:t>3</w:t>
      </w:r>
      <w:r w:rsidRPr="00E879A1">
        <w:rPr>
          <w:rFonts w:ascii="STIX" w:hAnsi="STIX" w:cs="STIX"/>
          <w:color w:val="211D1E"/>
          <w:sz w:val="24"/>
          <w:szCs w:val="18"/>
        </w:rPr>
        <w:t xml:space="preserve">), </w:t>
      </w:r>
      <w:r w:rsidRPr="00E879A1">
        <w:rPr>
          <w:rFonts w:ascii="STIX" w:hAnsi="STIX" w:cs="STIX"/>
          <w:i/>
          <w:iCs/>
          <w:color w:val="211D1E"/>
          <w:sz w:val="24"/>
          <w:szCs w:val="18"/>
        </w:rPr>
        <w:t xml:space="preserve">A </w:t>
      </w:r>
      <w:r w:rsidRPr="00E879A1">
        <w:rPr>
          <w:rFonts w:ascii="STIX" w:hAnsi="STIX" w:cs="STIX"/>
          <w:color w:val="211D1E"/>
          <w:sz w:val="24"/>
          <w:szCs w:val="18"/>
        </w:rPr>
        <w:t>= the projected area (m</w:t>
      </w:r>
      <w:r w:rsidRPr="00E879A1">
        <w:rPr>
          <w:rFonts w:ascii="STIX" w:hAnsi="STIX" w:cs="STIX"/>
          <w:color w:val="211D1E"/>
          <w:sz w:val="32"/>
          <w:vertAlign w:val="superscript"/>
        </w:rPr>
        <w:t>2</w:t>
      </w:r>
      <w:r w:rsidRPr="00E879A1">
        <w:rPr>
          <w:rFonts w:ascii="STIX" w:hAnsi="STIX" w:cs="STIX"/>
          <w:color w:val="211D1E"/>
          <w:sz w:val="24"/>
          <w:szCs w:val="18"/>
        </w:rPr>
        <w:t xml:space="preserve">), and </w:t>
      </w:r>
      <w:r w:rsidRPr="00E879A1">
        <w:rPr>
          <w:rFonts w:ascii="STIX" w:hAnsi="STIX" w:cs="STIX"/>
          <w:i/>
          <w:iCs/>
          <w:color w:val="211D1E"/>
          <w:sz w:val="24"/>
          <w:szCs w:val="18"/>
        </w:rPr>
        <w:t>C</w:t>
      </w:r>
      <w:r w:rsidRPr="00E879A1">
        <w:rPr>
          <w:rFonts w:ascii="STIX" w:hAnsi="STIX" w:cs="STIX"/>
          <w:i/>
          <w:iCs/>
          <w:color w:val="211D1E"/>
          <w:sz w:val="32"/>
          <w:vertAlign w:val="subscript"/>
        </w:rPr>
        <w:t>d</w:t>
      </w:r>
      <w:r w:rsidRPr="00E879A1">
        <w:rPr>
          <w:rFonts w:ascii="STIX" w:hAnsi="STIX" w:cs="STIX"/>
          <w:i/>
          <w:iCs/>
          <w:color w:val="211D1E"/>
          <w:sz w:val="24"/>
        </w:rPr>
        <w:t xml:space="preserve"> </w:t>
      </w:r>
      <w:r w:rsidRPr="00E879A1">
        <w:rPr>
          <w:rFonts w:ascii="STIX" w:hAnsi="STIX" w:cs="STIX"/>
          <w:color w:val="211D1E"/>
          <w:sz w:val="24"/>
          <w:szCs w:val="18"/>
        </w:rPr>
        <w:t xml:space="preserve">= a dimensionless drag coefficient. Note that the gravitational acceleration, </w:t>
      </w:r>
      <w:r w:rsidRPr="00E879A1">
        <w:rPr>
          <w:rFonts w:ascii="STIX" w:hAnsi="STIX" w:cs="STIX"/>
          <w:i/>
          <w:iCs/>
          <w:color w:val="211D1E"/>
          <w:sz w:val="24"/>
          <w:szCs w:val="18"/>
        </w:rPr>
        <w:t xml:space="preserve">g </w:t>
      </w:r>
      <w:r w:rsidRPr="00E879A1">
        <w:rPr>
          <w:rFonts w:ascii="STIX" w:hAnsi="STIX" w:cs="STIX"/>
          <w:color w:val="211D1E"/>
          <w:sz w:val="24"/>
          <w:szCs w:val="18"/>
        </w:rPr>
        <w:t>(m/s</w:t>
      </w:r>
      <w:r w:rsidRPr="00E879A1">
        <w:rPr>
          <w:rFonts w:ascii="STIX" w:hAnsi="STIX" w:cs="STIX"/>
          <w:color w:val="211D1E"/>
          <w:sz w:val="32"/>
          <w:vertAlign w:val="superscript"/>
        </w:rPr>
        <w:t>2</w:t>
      </w:r>
      <w:r w:rsidRPr="00E879A1">
        <w:rPr>
          <w:rFonts w:ascii="STIX" w:hAnsi="STIX" w:cs="STIX"/>
          <w:color w:val="211D1E"/>
          <w:sz w:val="24"/>
          <w:szCs w:val="18"/>
        </w:rPr>
        <w:t xml:space="preserve">), can be related to elevation by </w:t>
      </w:r>
    </w:p>
    <w:p w:rsidR="003B17EE" w:rsidRPr="00E879A1" w:rsidRDefault="00E879A1" w:rsidP="00E879A1">
      <w:pPr>
        <w:pStyle w:val="Default"/>
        <w:rPr>
          <w:i/>
          <w:iCs/>
          <w:color w:val="211D1E"/>
          <w:szCs w:val="18"/>
        </w:rPr>
      </w:pPr>
      <w:r w:rsidRPr="00E879A1">
        <w:rPr>
          <w:i/>
          <w:iCs/>
          <w:color w:val="211D1E"/>
          <w:szCs w:val="18"/>
        </w:rPr>
        <w:t xml:space="preserve">g </w:t>
      </w:r>
      <w:r w:rsidRPr="00E879A1">
        <w:rPr>
          <w:color w:val="211D1E"/>
          <w:szCs w:val="18"/>
        </w:rPr>
        <w:t>= 9.806412 − 0.003039734</w:t>
      </w:r>
      <w:r w:rsidRPr="00E879A1">
        <w:rPr>
          <w:i/>
          <w:iCs/>
          <w:color w:val="211D1E"/>
          <w:szCs w:val="18"/>
        </w:rPr>
        <w:t xml:space="preserve">z </w:t>
      </w:r>
    </w:p>
    <w:p w:rsidR="00E879A1" w:rsidRPr="00E879A1" w:rsidRDefault="00E879A1" w:rsidP="00E879A1">
      <w:pPr>
        <w:pStyle w:val="Default"/>
        <w:rPr>
          <w:color w:val="211D1E"/>
          <w:szCs w:val="18"/>
        </w:rPr>
      </w:pPr>
      <w:r w:rsidRPr="00E879A1">
        <w:rPr>
          <w:color w:val="211D1E"/>
          <w:szCs w:val="18"/>
        </w:rPr>
        <w:t xml:space="preserve">where </w:t>
      </w:r>
      <w:r w:rsidRPr="00E879A1">
        <w:rPr>
          <w:i/>
          <w:iCs/>
          <w:color w:val="211D1E"/>
          <w:szCs w:val="18"/>
        </w:rPr>
        <w:t xml:space="preserve">z </w:t>
      </w:r>
      <w:r w:rsidRPr="00E879A1">
        <w:rPr>
          <w:color w:val="211D1E"/>
          <w:szCs w:val="18"/>
        </w:rPr>
        <w:t>= elevation above the earth’s surface (km) and the den</w:t>
      </w:r>
      <w:r w:rsidRPr="00E879A1">
        <w:rPr>
          <w:color w:val="211D1E"/>
          <w:szCs w:val="18"/>
        </w:rPr>
        <w:softHyphen/>
        <w:t xml:space="preserve">sity of air, </w:t>
      </w:r>
      <w:r w:rsidRPr="00E879A1">
        <w:rPr>
          <w:i/>
          <w:iCs/>
          <w:color w:val="211D1E"/>
          <w:szCs w:val="18"/>
        </w:rPr>
        <w:t xml:space="preserve">ρ </w:t>
      </w:r>
      <w:r w:rsidRPr="00E879A1">
        <w:rPr>
          <w:color w:val="211D1E"/>
          <w:szCs w:val="18"/>
        </w:rPr>
        <w:t>(kg/m</w:t>
      </w:r>
      <w:r w:rsidRPr="00E879A1">
        <w:rPr>
          <w:rStyle w:val="A187"/>
          <w:sz w:val="32"/>
          <w:vertAlign w:val="superscript"/>
        </w:rPr>
        <w:t>3</w:t>
      </w:r>
      <w:r w:rsidRPr="00E879A1">
        <w:rPr>
          <w:color w:val="211D1E"/>
          <w:szCs w:val="18"/>
        </w:rPr>
        <w:t xml:space="preserve">), at various elevations can be tabulated as </w:t>
      </w:r>
    </w:p>
    <w:tbl>
      <w:tblPr>
        <w:tblW w:w="0" w:type="auto"/>
        <w:tblBorders>
          <w:top w:val="nil"/>
          <w:left w:val="nil"/>
          <w:bottom w:val="nil"/>
          <w:right w:val="nil"/>
        </w:tblBorders>
        <w:tblLayout w:type="fixed"/>
        <w:tblLook w:val="0000"/>
      </w:tblPr>
      <w:tblGrid>
        <w:gridCol w:w="1570"/>
        <w:gridCol w:w="1570"/>
        <w:gridCol w:w="1570"/>
        <w:gridCol w:w="1570"/>
        <w:gridCol w:w="1570"/>
        <w:gridCol w:w="1570"/>
      </w:tblGrid>
      <w:tr w:rsidR="00E879A1" w:rsidRPr="00E879A1" w:rsidTr="00E879A1">
        <w:tblPrEx>
          <w:tblCellMar>
            <w:top w:w="0" w:type="dxa"/>
            <w:bottom w:w="0" w:type="dxa"/>
          </w:tblCellMar>
        </w:tblPrEx>
        <w:trPr>
          <w:trHeight w:val="102"/>
        </w:trPr>
        <w:tc>
          <w:tcPr>
            <w:tcW w:w="1570" w:type="dxa"/>
          </w:tcPr>
          <w:p w:rsidR="00E879A1" w:rsidRPr="00E879A1" w:rsidRDefault="00E879A1" w:rsidP="00E879A1">
            <w:pPr>
              <w:autoSpaceDE w:val="0"/>
              <w:autoSpaceDN w:val="0"/>
              <w:adjustRightInd w:val="0"/>
              <w:spacing w:before="360" w:after="160" w:line="160" w:lineRule="atLeast"/>
              <w:rPr>
                <w:rFonts w:ascii="STIX" w:hAnsi="STIX" w:cs="STIX"/>
                <w:color w:val="211D1E"/>
                <w:sz w:val="24"/>
                <w:szCs w:val="16"/>
              </w:rPr>
            </w:pPr>
            <w:r w:rsidRPr="00E879A1">
              <w:rPr>
                <w:rFonts w:ascii="STIX" w:hAnsi="STIX" w:cs="STIX"/>
                <w:b/>
                <w:bCs/>
                <w:i/>
                <w:iCs/>
                <w:color w:val="211D1E"/>
                <w:sz w:val="24"/>
                <w:szCs w:val="16"/>
              </w:rPr>
              <w:t xml:space="preserve">z </w:t>
            </w:r>
            <w:r w:rsidRPr="00E879A1">
              <w:rPr>
                <w:rFonts w:ascii="STIX" w:hAnsi="STIX" w:cs="STIX"/>
                <w:b/>
                <w:bCs/>
                <w:color w:val="211D1E"/>
                <w:sz w:val="24"/>
                <w:szCs w:val="16"/>
              </w:rPr>
              <w:t xml:space="preserve">(km) </w:t>
            </w:r>
          </w:p>
        </w:tc>
        <w:tc>
          <w:tcPr>
            <w:tcW w:w="1570" w:type="dxa"/>
          </w:tcPr>
          <w:p w:rsidR="00E879A1" w:rsidRPr="00E879A1" w:rsidRDefault="00E879A1" w:rsidP="00E879A1">
            <w:pPr>
              <w:autoSpaceDE w:val="0"/>
              <w:autoSpaceDN w:val="0"/>
              <w:adjustRightInd w:val="0"/>
              <w:spacing w:before="360" w:after="160" w:line="160" w:lineRule="atLeast"/>
              <w:rPr>
                <w:rFonts w:ascii="STIX" w:hAnsi="STIX" w:cs="STIX"/>
                <w:color w:val="211D1E"/>
                <w:sz w:val="24"/>
                <w:szCs w:val="16"/>
              </w:rPr>
            </w:pPr>
            <w:r w:rsidRPr="00E879A1">
              <w:rPr>
                <w:rFonts w:ascii="STIX" w:hAnsi="STIX" w:cs="STIX"/>
                <w:b/>
                <w:bCs/>
                <w:i/>
                <w:iCs/>
                <w:color w:val="211D1E"/>
                <w:sz w:val="24"/>
                <w:szCs w:val="16"/>
              </w:rPr>
              <w:t xml:space="preserve">ρ </w:t>
            </w:r>
            <w:r w:rsidRPr="00E879A1">
              <w:rPr>
                <w:rFonts w:ascii="STIX" w:hAnsi="STIX" w:cs="STIX"/>
                <w:b/>
                <w:bCs/>
                <w:color w:val="211D1E"/>
                <w:sz w:val="24"/>
                <w:szCs w:val="16"/>
              </w:rPr>
              <w:t>(kg/m</w:t>
            </w:r>
            <w:r w:rsidRPr="00E879A1">
              <w:rPr>
                <w:rFonts w:ascii="STIX" w:hAnsi="STIX" w:cs="STIX"/>
                <w:b/>
                <w:bCs/>
                <w:color w:val="211D1E"/>
                <w:sz w:val="24"/>
                <w:vertAlign w:val="superscript"/>
              </w:rPr>
              <w:t>3</w:t>
            </w:r>
            <w:r w:rsidRPr="00E879A1">
              <w:rPr>
                <w:rFonts w:ascii="STIX" w:hAnsi="STIX" w:cs="STIX"/>
                <w:b/>
                <w:bCs/>
                <w:color w:val="211D1E"/>
                <w:sz w:val="24"/>
                <w:szCs w:val="16"/>
              </w:rPr>
              <w:t xml:space="preserve">) </w:t>
            </w:r>
          </w:p>
        </w:tc>
        <w:tc>
          <w:tcPr>
            <w:tcW w:w="1570" w:type="dxa"/>
          </w:tcPr>
          <w:p w:rsidR="00E879A1" w:rsidRPr="00E879A1" w:rsidRDefault="00E879A1" w:rsidP="00E879A1">
            <w:pPr>
              <w:autoSpaceDE w:val="0"/>
              <w:autoSpaceDN w:val="0"/>
              <w:adjustRightInd w:val="0"/>
              <w:spacing w:before="360" w:after="160" w:line="160" w:lineRule="atLeast"/>
              <w:rPr>
                <w:rFonts w:ascii="STIX" w:hAnsi="STIX" w:cs="STIX"/>
                <w:color w:val="211D1E"/>
                <w:sz w:val="24"/>
                <w:szCs w:val="16"/>
              </w:rPr>
            </w:pPr>
            <w:r w:rsidRPr="00E879A1">
              <w:rPr>
                <w:rFonts w:ascii="STIX" w:hAnsi="STIX" w:cs="STIX"/>
                <w:b/>
                <w:bCs/>
                <w:i/>
                <w:iCs/>
                <w:color w:val="211D1E"/>
                <w:sz w:val="24"/>
                <w:szCs w:val="16"/>
              </w:rPr>
              <w:t xml:space="preserve">z </w:t>
            </w:r>
            <w:r w:rsidRPr="00E879A1">
              <w:rPr>
                <w:rFonts w:ascii="STIX" w:hAnsi="STIX" w:cs="STIX"/>
                <w:b/>
                <w:bCs/>
                <w:color w:val="211D1E"/>
                <w:sz w:val="24"/>
                <w:szCs w:val="16"/>
              </w:rPr>
              <w:t xml:space="preserve">(km) </w:t>
            </w:r>
          </w:p>
        </w:tc>
        <w:tc>
          <w:tcPr>
            <w:tcW w:w="1570" w:type="dxa"/>
          </w:tcPr>
          <w:p w:rsidR="00E879A1" w:rsidRPr="00E879A1" w:rsidRDefault="00E879A1" w:rsidP="00E879A1">
            <w:pPr>
              <w:autoSpaceDE w:val="0"/>
              <w:autoSpaceDN w:val="0"/>
              <w:adjustRightInd w:val="0"/>
              <w:spacing w:before="360" w:after="160" w:line="160" w:lineRule="atLeast"/>
              <w:rPr>
                <w:rFonts w:ascii="STIX" w:hAnsi="STIX" w:cs="STIX"/>
                <w:color w:val="211D1E"/>
                <w:sz w:val="24"/>
                <w:szCs w:val="16"/>
              </w:rPr>
            </w:pPr>
            <w:r w:rsidRPr="00E879A1">
              <w:rPr>
                <w:rFonts w:ascii="STIX" w:hAnsi="STIX" w:cs="STIX"/>
                <w:b/>
                <w:bCs/>
                <w:i/>
                <w:iCs/>
                <w:color w:val="211D1E"/>
                <w:sz w:val="24"/>
                <w:szCs w:val="16"/>
              </w:rPr>
              <w:t xml:space="preserve">ρ </w:t>
            </w:r>
            <w:r w:rsidRPr="00E879A1">
              <w:rPr>
                <w:rFonts w:ascii="STIX" w:hAnsi="STIX" w:cs="STIX"/>
                <w:b/>
                <w:bCs/>
                <w:color w:val="211D1E"/>
                <w:sz w:val="24"/>
                <w:szCs w:val="16"/>
              </w:rPr>
              <w:t>(kg/m</w:t>
            </w:r>
            <w:r w:rsidRPr="00E879A1">
              <w:rPr>
                <w:rFonts w:ascii="STIX" w:hAnsi="STIX" w:cs="STIX"/>
                <w:b/>
                <w:bCs/>
                <w:color w:val="211D1E"/>
                <w:sz w:val="24"/>
                <w:vertAlign w:val="superscript"/>
              </w:rPr>
              <w:t>3</w:t>
            </w:r>
            <w:r w:rsidRPr="00E879A1">
              <w:rPr>
                <w:rFonts w:ascii="STIX" w:hAnsi="STIX" w:cs="STIX"/>
                <w:b/>
                <w:bCs/>
                <w:color w:val="211D1E"/>
                <w:sz w:val="24"/>
                <w:szCs w:val="16"/>
              </w:rPr>
              <w:t xml:space="preserve">) </w:t>
            </w:r>
          </w:p>
        </w:tc>
        <w:tc>
          <w:tcPr>
            <w:tcW w:w="1570" w:type="dxa"/>
          </w:tcPr>
          <w:p w:rsidR="00E879A1" w:rsidRPr="00E879A1" w:rsidRDefault="00E879A1" w:rsidP="00E879A1">
            <w:pPr>
              <w:autoSpaceDE w:val="0"/>
              <w:autoSpaceDN w:val="0"/>
              <w:adjustRightInd w:val="0"/>
              <w:spacing w:before="360" w:after="160" w:line="160" w:lineRule="atLeast"/>
              <w:rPr>
                <w:rFonts w:ascii="STIX" w:hAnsi="STIX" w:cs="STIX"/>
                <w:color w:val="211D1E"/>
                <w:sz w:val="24"/>
                <w:szCs w:val="16"/>
              </w:rPr>
            </w:pPr>
            <w:r w:rsidRPr="00E879A1">
              <w:rPr>
                <w:rFonts w:ascii="STIX" w:hAnsi="STIX" w:cs="STIX"/>
                <w:b/>
                <w:bCs/>
                <w:i/>
                <w:iCs/>
                <w:color w:val="211D1E"/>
                <w:sz w:val="24"/>
                <w:szCs w:val="16"/>
              </w:rPr>
              <w:t xml:space="preserve">z </w:t>
            </w:r>
            <w:r w:rsidRPr="00E879A1">
              <w:rPr>
                <w:rFonts w:ascii="STIX" w:hAnsi="STIX" w:cs="STIX"/>
                <w:b/>
                <w:bCs/>
                <w:color w:val="211D1E"/>
                <w:sz w:val="24"/>
                <w:szCs w:val="16"/>
              </w:rPr>
              <w:t xml:space="preserve">(km) </w:t>
            </w:r>
          </w:p>
        </w:tc>
        <w:tc>
          <w:tcPr>
            <w:tcW w:w="1570" w:type="dxa"/>
          </w:tcPr>
          <w:p w:rsidR="00E879A1" w:rsidRPr="00E879A1" w:rsidRDefault="00E879A1" w:rsidP="00E879A1">
            <w:pPr>
              <w:autoSpaceDE w:val="0"/>
              <w:autoSpaceDN w:val="0"/>
              <w:adjustRightInd w:val="0"/>
              <w:spacing w:before="360" w:after="160" w:line="160" w:lineRule="atLeast"/>
              <w:rPr>
                <w:rFonts w:ascii="STIX" w:hAnsi="STIX" w:cs="STIX"/>
                <w:color w:val="211D1E"/>
                <w:sz w:val="24"/>
                <w:szCs w:val="16"/>
              </w:rPr>
            </w:pPr>
            <w:r w:rsidRPr="00E879A1">
              <w:rPr>
                <w:rFonts w:ascii="STIX" w:hAnsi="STIX" w:cs="STIX"/>
                <w:b/>
                <w:bCs/>
                <w:i/>
                <w:iCs/>
                <w:color w:val="211D1E"/>
                <w:sz w:val="24"/>
                <w:szCs w:val="16"/>
              </w:rPr>
              <w:t xml:space="preserve">ρ </w:t>
            </w:r>
            <w:r w:rsidRPr="00E879A1">
              <w:rPr>
                <w:rFonts w:ascii="STIX" w:hAnsi="STIX" w:cs="STIX"/>
                <w:b/>
                <w:bCs/>
                <w:color w:val="211D1E"/>
                <w:sz w:val="24"/>
                <w:szCs w:val="16"/>
              </w:rPr>
              <w:t>(kg/m</w:t>
            </w:r>
            <w:r w:rsidRPr="00E879A1">
              <w:rPr>
                <w:rFonts w:ascii="STIX" w:hAnsi="STIX" w:cs="STIX"/>
                <w:b/>
                <w:bCs/>
                <w:color w:val="211D1E"/>
                <w:sz w:val="24"/>
                <w:vertAlign w:val="superscript"/>
              </w:rPr>
              <w:t>3</w:t>
            </w:r>
            <w:r w:rsidRPr="00E879A1">
              <w:rPr>
                <w:rFonts w:ascii="STIX" w:hAnsi="STIX" w:cs="STIX"/>
                <w:b/>
                <w:bCs/>
                <w:color w:val="211D1E"/>
                <w:sz w:val="24"/>
                <w:szCs w:val="16"/>
              </w:rPr>
              <w:t xml:space="preserve">) </w:t>
            </w:r>
          </w:p>
        </w:tc>
      </w:tr>
      <w:tr w:rsidR="00E879A1" w:rsidRPr="00E879A1" w:rsidTr="00E879A1">
        <w:tblPrEx>
          <w:tblCellMar>
            <w:top w:w="0" w:type="dxa"/>
            <w:bottom w:w="0" w:type="dxa"/>
          </w:tblCellMar>
        </w:tblPrEx>
        <w:trPr>
          <w:trHeight w:val="104"/>
        </w:trPr>
        <w:tc>
          <w:tcPr>
            <w:tcW w:w="1570" w:type="dxa"/>
          </w:tcPr>
          <w:p w:rsidR="00E879A1" w:rsidRPr="00E879A1" w:rsidRDefault="00E879A1" w:rsidP="00E879A1">
            <w:pPr>
              <w:autoSpaceDE w:val="0"/>
              <w:autoSpaceDN w:val="0"/>
              <w:adjustRightInd w:val="0"/>
              <w:spacing w:after="0" w:line="160" w:lineRule="atLeast"/>
              <w:rPr>
                <w:rFonts w:ascii="STIX" w:hAnsi="STIX" w:cs="STIX"/>
                <w:color w:val="211D1E"/>
                <w:sz w:val="24"/>
                <w:szCs w:val="16"/>
              </w:rPr>
            </w:pPr>
            <w:r w:rsidRPr="00E879A1">
              <w:rPr>
                <w:rFonts w:ascii="STIX" w:hAnsi="STIX" w:cs="STIX"/>
                <w:color w:val="211D1E"/>
                <w:sz w:val="24"/>
                <w:szCs w:val="16"/>
              </w:rPr>
              <w:t xml:space="preserve">−1 </w:t>
            </w:r>
          </w:p>
        </w:tc>
        <w:tc>
          <w:tcPr>
            <w:tcW w:w="1570" w:type="dxa"/>
          </w:tcPr>
          <w:p w:rsidR="00E879A1" w:rsidRPr="00E879A1" w:rsidRDefault="00E879A1" w:rsidP="00E879A1">
            <w:pPr>
              <w:autoSpaceDE w:val="0"/>
              <w:autoSpaceDN w:val="0"/>
              <w:adjustRightInd w:val="0"/>
              <w:spacing w:after="0" w:line="160" w:lineRule="atLeast"/>
              <w:rPr>
                <w:rFonts w:ascii="STIX" w:hAnsi="STIX" w:cs="STIX"/>
                <w:color w:val="211D1E"/>
                <w:sz w:val="24"/>
                <w:szCs w:val="16"/>
              </w:rPr>
            </w:pPr>
            <w:r w:rsidRPr="00E879A1">
              <w:rPr>
                <w:rFonts w:ascii="STIX" w:hAnsi="STIX" w:cs="STIX"/>
                <w:color w:val="211D1E"/>
                <w:sz w:val="24"/>
                <w:szCs w:val="16"/>
              </w:rPr>
              <w:t xml:space="preserve">1.347 </w:t>
            </w:r>
          </w:p>
        </w:tc>
        <w:tc>
          <w:tcPr>
            <w:tcW w:w="1570" w:type="dxa"/>
          </w:tcPr>
          <w:p w:rsidR="00E879A1" w:rsidRPr="00E879A1" w:rsidRDefault="00E879A1" w:rsidP="00E879A1">
            <w:pPr>
              <w:autoSpaceDE w:val="0"/>
              <w:autoSpaceDN w:val="0"/>
              <w:adjustRightInd w:val="0"/>
              <w:spacing w:after="0" w:line="160" w:lineRule="atLeast"/>
              <w:rPr>
                <w:rFonts w:ascii="STIX" w:hAnsi="STIX" w:cs="STIX"/>
                <w:color w:val="211D1E"/>
                <w:sz w:val="24"/>
                <w:szCs w:val="16"/>
              </w:rPr>
            </w:pPr>
            <w:r w:rsidRPr="00E879A1">
              <w:rPr>
                <w:rFonts w:ascii="STIX" w:hAnsi="STIX" w:cs="STIX"/>
                <w:color w:val="211D1E"/>
                <w:sz w:val="24"/>
                <w:szCs w:val="16"/>
              </w:rPr>
              <w:t xml:space="preserve">6 </w:t>
            </w:r>
          </w:p>
        </w:tc>
        <w:tc>
          <w:tcPr>
            <w:tcW w:w="1570" w:type="dxa"/>
          </w:tcPr>
          <w:p w:rsidR="00E879A1" w:rsidRPr="00E879A1" w:rsidRDefault="00E879A1" w:rsidP="00E879A1">
            <w:pPr>
              <w:autoSpaceDE w:val="0"/>
              <w:autoSpaceDN w:val="0"/>
              <w:adjustRightInd w:val="0"/>
              <w:spacing w:after="0" w:line="160" w:lineRule="atLeast"/>
              <w:rPr>
                <w:rFonts w:ascii="STIX" w:hAnsi="STIX" w:cs="STIX"/>
                <w:color w:val="211D1E"/>
                <w:sz w:val="24"/>
                <w:szCs w:val="16"/>
              </w:rPr>
            </w:pPr>
            <w:r w:rsidRPr="00E879A1">
              <w:rPr>
                <w:rFonts w:ascii="STIX" w:hAnsi="STIX" w:cs="STIX"/>
                <w:color w:val="211D1E"/>
                <w:sz w:val="24"/>
                <w:szCs w:val="16"/>
              </w:rPr>
              <w:t xml:space="preserve">0.6601 </w:t>
            </w:r>
          </w:p>
        </w:tc>
        <w:tc>
          <w:tcPr>
            <w:tcW w:w="1570" w:type="dxa"/>
          </w:tcPr>
          <w:p w:rsidR="00E879A1" w:rsidRPr="00E879A1" w:rsidRDefault="00E879A1" w:rsidP="00E879A1">
            <w:pPr>
              <w:autoSpaceDE w:val="0"/>
              <w:autoSpaceDN w:val="0"/>
              <w:adjustRightInd w:val="0"/>
              <w:spacing w:after="0" w:line="160" w:lineRule="atLeast"/>
              <w:rPr>
                <w:rFonts w:ascii="STIX" w:hAnsi="STIX" w:cs="STIX"/>
                <w:color w:val="211D1E"/>
                <w:sz w:val="24"/>
                <w:szCs w:val="16"/>
              </w:rPr>
            </w:pPr>
            <w:r w:rsidRPr="00E879A1">
              <w:rPr>
                <w:rFonts w:ascii="STIX" w:hAnsi="STIX" w:cs="STIX"/>
                <w:color w:val="211D1E"/>
                <w:sz w:val="24"/>
                <w:szCs w:val="16"/>
              </w:rPr>
              <w:t xml:space="preserve">25 </w:t>
            </w:r>
          </w:p>
        </w:tc>
        <w:tc>
          <w:tcPr>
            <w:tcW w:w="1570" w:type="dxa"/>
          </w:tcPr>
          <w:p w:rsidR="00E879A1" w:rsidRPr="00E879A1" w:rsidRDefault="00E879A1" w:rsidP="00E879A1">
            <w:pPr>
              <w:autoSpaceDE w:val="0"/>
              <w:autoSpaceDN w:val="0"/>
              <w:adjustRightInd w:val="0"/>
              <w:spacing w:after="0" w:line="160" w:lineRule="atLeast"/>
              <w:rPr>
                <w:rFonts w:ascii="STIX" w:hAnsi="STIX" w:cs="STIX"/>
                <w:color w:val="211D1E"/>
                <w:sz w:val="24"/>
                <w:szCs w:val="16"/>
              </w:rPr>
            </w:pPr>
            <w:r w:rsidRPr="00E879A1">
              <w:rPr>
                <w:rFonts w:ascii="STIX" w:hAnsi="STIX" w:cs="STIX"/>
                <w:color w:val="211D1E"/>
                <w:sz w:val="24"/>
                <w:szCs w:val="16"/>
              </w:rPr>
              <w:t xml:space="preserve">0.04008 </w:t>
            </w:r>
          </w:p>
        </w:tc>
      </w:tr>
      <w:tr w:rsidR="00E879A1" w:rsidRPr="00E879A1" w:rsidTr="00E879A1">
        <w:tblPrEx>
          <w:tblCellMar>
            <w:top w:w="0" w:type="dxa"/>
            <w:bottom w:w="0" w:type="dxa"/>
          </w:tblCellMar>
        </w:tblPrEx>
        <w:trPr>
          <w:trHeight w:val="89"/>
        </w:trPr>
        <w:tc>
          <w:tcPr>
            <w:tcW w:w="1570" w:type="dxa"/>
          </w:tcPr>
          <w:p w:rsidR="00E879A1" w:rsidRPr="00E879A1" w:rsidRDefault="00E879A1" w:rsidP="00E879A1">
            <w:pPr>
              <w:autoSpaceDE w:val="0"/>
              <w:autoSpaceDN w:val="0"/>
              <w:adjustRightInd w:val="0"/>
              <w:spacing w:after="0" w:line="160" w:lineRule="atLeast"/>
              <w:rPr>
                <w:rFonts w:ascii="STIX" w:hAnsi="STIX" w:cs="STIX"/>
                <w:color w:val="211D1E"/>
                <w:sz w:val="24"/>
                <w:szCs w:val="16"/>
              </w:rPr>
            </w:pPr>
            <w:r w:rsidRPr="00E879A1">
              <w:rPr>
                <w:rFonts w:ascii="STIX" w:hAnsi="STIX" w:cs="STIX"/>
                <w:color w:val="211D1E"/>
                <w:sz w:val="24"/>
                <w:szCs w:val="16"/>
              </w:rPr>
              <w:t xml:space="preserve">0 </w:t>
            </w:r>
          </w:p>
        </w:tc>
        <w:tc>
          <w:tcPr>
            <w:tcW w:w="1570" w:type="dxa"/>
          </w:tcPr>
          <w:p w:rsidR="00E879A1" w:rsidRPr="00E879A1" w:rsidRDefault="00E879A1" w:rsidP="00E879A1">
            <w:pPr>
              <w:autoSpaceDE w:val="0"/>
              <w:autoSpaceDN w:val="0"/>
              <w:adjustRightInd w:val="0"/>
              <w:spacing w:after="0" w:line="160" w:lineRule="atLeast"/>
              <w:rPr>
                <w:rFonts w:ascii="STIX" w:hAnsi="STIX" w:cs="STIX"/>
                <w:color w:val="211D1E"/>
                <w:sz w:val="24"/>
                <w:szCs w:val="16"/>
              </w:rPr>
            </w:pPr>
            <w:r w:rsidRPr="00E879A1">
              <w:rPr>
                <w:rFonts w:ascii="STIX" w:hAnsi="STIX" w:cs="STIX"/>
                <w:color w:val="211D1E"/>
                <w:sz w:val="24"/>
                <w:szCs w:val="16"/>
              </w:rPr>
              <w:t xml:space="preserve">1.225 </w:t>
            </w:r>
          </w:p>
        </w:tc>
        <w:tc>
          <w:tcPr>
            <w:tcW w:w="1570" w:type="dxa"/>
          </w:tcPr>
          <w:p w:rsidR="00E879A1" w:rsidRPr="00E879A1" w:rsidRDefault="00E879A1" w:rsidP="00E879A1">
            <w:pPr>
              <w:autoSpaceDE w:val="0"/>
              <w:autoSpaceDN w:val="0"/>
              <w:adjustRightInd w:val="0"/>
              <w:spacing w:after="0" w:line="160" w:lineRule="atLeast"/>
              <w:rPr>
                <w:rFonts w:ascii="STIX" w:hAnsi="STIX" w:cs="STIX"/>
                <w:color w:val="211D1E"/>
                <w:sz w:val="24"/>
                <w:szCs w:val="16"/>
              </w:rPr>
            </w:pPr>
            <w:r w:rsidRPr="00E879A1">
              <w:rPr>
                <w:rFonts w:ascii="STIX" w:hAnsi="STIX" w:cs="STIX"/>
                <w:color w:val="211D1E"/>
                <w:sz w:val="24"/>
                <w:szCs w:val="16"/>
              </w:rPr>
              <w:t xml:space="preserve">7 </w:t>
            </w:r>
          </w:p>
        </w:tc>
        <w:tc>
          <w:tcPr>
            <w:tcW w:w="1570" w:type="dxa"/>
          </w:tcPr>
          <w:p w:rsidR="00E879A1" w:rsidRPr="00E879A1" w:rsidRDefault="00E879A1" w:rsidP="00E879A1">
            <w:pPr>
              <w:autoSpaceDE w:val="0"/>
              <w:autoSpaceDN w:val="0"/>
              <w:adjustRightInd w:val="0"/>
              <w:spacing w:after="0" w:line="160" w:lineRule="atLeast"/>
              <w:rPr>
                <w:rFonts w:ascii="STIX" w:hAnsi="STIX" w:cs="STIX"/>
                <w:color w:val="211D1E"/>
                <w:sz w:val="24"/>
                <w:szCs w:val="16"/>
              </w:rPr>
            </w:pPr>
            <w:r w:rsidRPr="00E879A1">
              <w:rPr>
                <w:rFonts w:ascii="STIX" w:hAnsi="STIX" w:cs="STIX"/>
                <w:color w:val="211D1E"/>
                <w:sz w:val="24"/>
                <w:szCs w:val="16"/>
              </w:rPr>
              <w:t xml:space="preserve">0.5900 </w:t>
            </w:r>
          </w:p>
        </w:tc>
        <w:tc>
          <w:tcPr>
            <w:tcW w:w="1570" w:type="dxa"/>
          </w:tcPr>
          <w:p w:rsidR="00E879A1" w:rsidRPr="00E879A1" w:rsidRDefault="00E879A1" w:rsidP="00E879A1">
            <w:pPr>
              <w:autoSpaceDE w:val="0"/>
              <w:autoSpaceDN w:val="0"/>
              <w:adjustRightInd w:val="0"/>
              <w:spacing w:after="0" w:line="160" w:lineRule="atLeast"/>
              <w:rPr>
                <w:rFonts w:ascii="STIX" w:hAnsi="STIX" w:cs="STIX"/>
                <w:color w:val="211D1E"/>
                <w:sz w:val="24"/>
                <w:szCs w:val="16"/>
              </w:rPr>
            </w:pPr>
            <w:r w:rsidRPr="00E879A1">
              <w:rPr>
                <w:rFonts w:ascii="STIX" w:hAnsi="STIX" w:cs="STIX"/>
                <w:color w:val="211D1E"/>
                <w:sz w:val="24"/>
                <w:szCs w:val="16"/>
              </w:rPr>
              <w:t xml:space="preserve">30 </w:t>
            </w:r>
          </w:p>
        </w:tc>
        <w:tc>
          <w:tcPr>
            <w:tcW w:w="1570" w:type="dxa"/>
          </w:tcPr>
          <w:p w:rsidR="00E879A1" w:rsidRPr="00E879A1" w:rsidRDefault="00E879A1" w:rsidP="00E879A1">
            <w:pPr>
              <w:autoSpaceDE w:val="0"/>
              <w:autoSpaceDN w:val="0"/>
              <w:adjustRightInd w:val="0"/>
              <w:spacing w:after="0" w:line="160" w:lineRule="atLeast"/>
              <w:rPr>
                <w:rFonts w:ascii="STIX" w:hAnsi="STIX" w:cs="STIX"/>
                <w:color w:val="211D1E"/>
                <w:sz w:val="24"/>
                <w:szCs w:val="16"/>
              </w:rPr>
            </w:pPr>
            <w:r w:rsidRPr="00E879A1">
              <w:rPr>
                <w:rFonts w:ascii="STIX" w:hAnsi="STIX" w:cs="STIX"/>
                <w:color w:val="211D1E"/>
                <w:sz w:val="24"/>
                <w:szCs w:val="16"/>
              </w:rPr>
              <w:t xml:space="preserve">0.01841 </w:t>
            </w:r>
          </w:p>
        </w:tc>
      </w:tr>
      <w:tr w:rsidR="00E879A1" w:rsidRPr="00E879A1" w:rsidTr="00E879A1">
        <w:tblPrEx>
          <w:tblCellMar>
            <w:top w:w="0" w:type="dxa"/>
            <w:bottom w:w="0" w:type="dxa"/>
          </w:tblCellMar>
        </w:tblPrEx>
        <w:trPr>
          <w:trHeight w:val="89"/>
        </w:trPr>
        <w:tc>
          <w:tcPr>
            <w:tcW w:w="1570" w:type="dxa"/>
          </w:tcPr>
          <w:p w:rsidR="00E879A1" w:rsidRPr="00E879A1" w:rsidRDefault="00E879A1" w:rsidP="00E879A1">
            <w:pPr>
              <w:autoSpaceDE w:val="0"/>
              <w:autoSpaceDN w:val="0"/>
              <w:adjustRightInd w:val="0"/>
              <w:spacing w:after="0" w:line="160" w:lineRule="atLeast"/>
              <w:rPr>
                <w:rFonts w:ascii="STIX" w:hAnsi="STIX" w:cs="STIX"/>
                <w:color w:val="211D1E"/>
                <w:sz w:val="24"/>
                <w:szCs w:val="16"/>
              </w:rPr>
            </w:pPr>
            <w:r w:rsidRPr="00E879A1">
              <w:rPr>
                <w:rFonts w:ascii="STIX" w:hAnsi="STIX" w:cs="STIX"/>
                <w:color w:val="211D1E"/>
                <w:sz w:val="24"/>
                <w:szCs w:val="16"/>
              </w:rPr>
              <w:t xml:space="preserve">1 </w:t>
            </w:r>
          </w:p>
        </w:tc>
        <w:tc>
          <w:tcPr>
            <w:tcW w:w="1570" w:type="dxa"/>
          </w:tcPr>
          <w:p w:rsidR="00E879A1" w:rsidRPr="00E879A1" w:rsidRDefault="00E879A1" w:rsidP="00E879A1">
            <w:pPr>
              <w:autoSpaceDE w:val="0"/>
              <w:autoSpaceDN w:val="0"/>
              <w:adjustRightInd w:val="0"/>
              <w:spacing w:after="0" w:line="160" w:lineRule="atLeast"/>
              <w:rPr>
                <w:rFonts w:ascii="STIX" w:hAnsi="STIX" w:cs="STIX"/>
                <w:color w:val="211D1E"/>
                <w:sz w:val="24"/>
                <w:szCs w:val="16"/>
              </w:rPr>
            </w:pPr>
            <w:r w:rsidRPr="00E879A1">
              <w:rPr>
                <w:rFonts w:ascii="STIX" w:hAnsi="STIX" w:cs="STIX"/>
                <w:color w:val="211D1E"/>
                <w:sz w:val="24"/>
                <w:szCs w:val="16"/>
              </w:rPr>
              <w:t xml:space="preserve">1.112 </w:t>
            </w:r>
          </w:p>
        </w:tc>
        <w:tc>
          <w:tcPr>
            <w:tcW w:w="1570" w:type="dxa"/>
          </w:tcPr>
          <w:p w:rsidR="00E879A1" w:rsidRPr="00E879A1" w:rsidRDefault="00E879A1" w:rsidP="00E879A1">
            <w:pPr>
              <w:autoSpaceDE w:val="0"/>
              <w:autoSpaceDN w:val="0"/>
              <w:adjustRightInd w:val="0"/>
              <w:spacing w:after="0" w:line="160" w:lineRule="atLeast"/>
              <w:rPr>
                <w:rFonts w:ascii="STIX" w:hAnsi="STIX" w:cs="STIX"/>
                <w:color w:val="211D1E"/>
                <w:sz w:val="24"/>
                <w:szCs w:val="16"/>
              </w:rPr>
            </w:pPr>
            <w:r w:rsidRPr="00E879A1">
              <w:rPr>
                <w:rFonts w:ascii="STIX" w:hAnsi="STIX" w:cs="STIX"/>
                <w:color w:val="211D1E"/>
                <w:sz w:val="24"/>
                <w:szCs w:val="16"/>
              </w:rPr>
              <w:t xml:space="preserve">8 </w:t>
            </w:r>
          </w:p>
        </w:tc>
        <w:tc>
          <w:tcPr>
            <w:tcW w:w="1570" w:type="dxa"/>
          </w:tcPr>
          <w:p w:rsidR="00E879A1" w:rsidRPr="00E879A1" w:rsidRDefault="00E879A1" w:rsidP="00E879A1">
            <w:pPr>
              <w:autoSpaceDE w:val="0"/>
              <w:autoSpaceDN w:val="0"/>
              <w:adjustRightInd w:val="0"/>
              <w:spacing w:after="0" w:line="160" w:lineRule="atLeast"/>
              <w:rPr>
                <w:rFonts w:ascii="STIX" w:hAnsi="STIX" w:cs="STIX"/>
                <w:color w:val="211D1E"/>
                <w:sz w:val="24"/>
                <w:szCs w:val="16"/>
              </w:rPr>
            </w:pPr>
            <w:r w:rsidRPr="00E879A1">
              <w:rPr>
                <w:rFonts w:ascii="STIX" w:hAnsi="STIX" w:cs="STIX"/>
                <w:color w:val="211D1E"/>
                <w:sz w:val="24"/>
                <w:szCs w:val="16"/>
              </w:rPr>
              <w:t xml:space="preserve">0.5258 </w:t>
            </w:r>
          </w:p>
        </w:tc>
        <w:tc>
          <w:tcPr>
            <w:tcW w:w="1570" w:type="dxa"/>
          </w:tcPr>
          <w:p w:rsidR="00E879A1" w:rsidRPr="00E879A1" w:rsidRDefault="00E879A1" w:rsidP="00E879A1">
            <w:pPr>
              <w:autoSpaceDE w:val="0"/>
              <w:autoSpaceDN w:val="0"/>
              <w:adjustRightInd w:val="0"/>
              <w:spacing w:after="0" w:line="160" w:lineRule="atLeast"/>
              <w:rPr>
                <w:rFonts w:ascii="STIX" w:hAnsi="STIX" w:cs="STIX"/>
                <w:color w:val="211D1E"/>
                <w:sz w:val="24"/>
                <w:szCs w:val="16"/>
              </w:rPr>
            </w:pPr>
            <w:r w:rsidRPr="00E879A1">
              <w:rPr>
                <w:rFonts w:ascii="STIX" w:hAnsi="STIX" w:cs="STIX"/>
                <w:color w:val="211D1E"/>
                <w:sz w:val="24"/>
                <w:szCs w:val="16"/>
              </w:rPr>
              <w:t xml:space="preserve">40 </w:t>
            </w:r>
          </w:p>
        </w:tc>
        <w:tc>
          <w:tcPr>
            <w:tcW w:w="1570" w:type="dxa"/>
          </w:tcPr>
          <w:p w:rsidR="00E879A1" w:rsidRPr="00E879A1" w:rsidRDefault="00E879A1" w:rsidP="00E879A1">
            <w:pPr>
              <w:autoSpaceDE w:val="0"/>
              <w:autoSpaceDN w:val="0"/>
              <w:adjustRightInd w:val="0"/>
              <w:spacing w:after="0" w:line="160" w:lineRule="atLeast"/>
              <w:rPr>
                <w:rFonts w:ascii="STIX" w:hAnsi="STIX" w:cs="STIX"/>
                <w:color w:val="211D1E"/>
                <w:sz w:val="24"/>
                <w:szCs w:val="16"/>
              </w:rPr>
            </w:pPr>
            <w:r w:rsidRPr="00E879A1">
              <w:rPr>
                <w:rFonts w:ascii="STIX" w:hAnsi="STIX" w:cs="STIX"/>
                <w:color w:val="211D1E"/>
                <w:sz w:val="24"/>
                <w:szCs w:val="16"/>
              </w:rPr>
              <w:t xml:space="preserve">0.003996 </w:t>
            </w:r>
          </w:p>
        </w:tc>
      </w:tr>
      <w:tr w:rsidR="00E879A1" w:rsidRPr="00E879A1" w:rsidTr="00E879A1">
        <w:tblPrEx>
          <w:tblCellMar>
            <w:top w:w="0" w:type="dxa"/>
            <w:bottom w:w="0" w:type="dxa"/>
          </w:tblCellMar>
        </w:tblPrEx>
        <w:trPr>
          <w:trHeight w:val="89"/>
        </w:trPr>
        <w:tc>
          <w:tcPr>
            <w:tcW w:w="1570" w:type="dxa"/>
          </w:tcPr>
          <w:p w:rsidR="00E879A1" w:rsidRPr="00E879A1" w:rsidRDefault="00E879A1" w:rsidP="00E879A1">
            <w:pPr>
              <w:autoSpaceDE w:val="0"/>
              <w:autoSpaceDN w:val="0"/>
              <w:adjustRightInd w:val="0"/>
              <w:spacing w:after="0" w:line="160" w:lineRule="atLeast"/>
              <w:rPr>
                <w:rFonts w:ascii="STIX" w:hAnsi="STIX" w:cs="STIX"/>
                <w:color w:val="211D1E"/>
                <w:sz w:val="24"/>
                <w:szCs w:val="16"/>
              </w:rPr>
            </w:pPr>
            <w:r w:rsidRPr="00E879A1">
              <w:rPr>
                <w:rFonts w:ascii="STIX" w:hAnsi="STIX" w:cs="STIX"/>
                <w:color w:val="211D1E"/>
                <w:sz w:val="24"/>
                <w:szCs w:val="16"/>
              </w:rPr>
              <w:t xml:space="preserve">2 </w:t>
            </w:r>
          </w:p>
        </w:tc>
        <w:tc>
          <w:tcPr>
            <w:tcW w:w="1570" w:type="dxa"/>
          </w:tcPr>
          <w:p w:rsidR="00E879A1" w:rsidRPr="00E879A1" w:rsidRDefault="00E879A1" w:rsidP="00E879A1">
            <w:pPr>
              <w:autoSpaceDE w:val="0"/>
              <w:autoSpaceDN w:val="0"/>
              <w:adjustRightInd w:val="0"/>
              <w:spacing w:after="0" w:line="160" w:lineRule="atLeast"/>
              <w:rPr>
                <w:rFonts w:ascii="STIX" w:hAnsi="STIX" w:cs="STIX"/>
                <w:color w:val="211D1E"/>
                <w:sz w:val="24"/>
                <w:szCs w:val="16"/>
              </w:rPr>
            </w:pPr>
            <w:r w:rsidRPr="00E879A1">
              <w:rPr>
                <w:rFonts w:ascii="STIX" w:hAnsi="STIX" w:cs="STIX"/>
                <w:color w:val="211D1E"/>
                <w:sz w:val="24"/>
                <w:szCs w:val="16"/>
              </w:rPr>
              <w:t xml:space="preserve">1.007 </w:t>
            </w:r>
          </w:p>
        </w:tc>
        <w:tc>
          <w:tcPr>
            <w:tcW w:w="1570" w:type="dxa"/>
          </w:tcPr>
          <w:p w:rsidR="00E879A1" w:rsidRPr="00E879A1" w:rsidRDefault="00E879A1" w:rsidP="00E879A1">
            <w:pPr>
              <w:autoSpaceDE w:val="0"/>
              <w:autoSpaceDN w:val="0"/>
              <w:adjustRightInd w:val="0"/>
              <w:spacing w:after="0" w:line="160" w:lineRule="atLeast"/>
              <w:rPr>
                <w:rFonts w:ascii="STIX" w:hAnsi="STIX" w:cs="STIX"/>
                <w:color w:val="211D1E"/>
                <w:sz w:val="24"/>
                <w:szCs w:val="16"/>
              </w:rPr>
            </w:pPr>
            <w:r w:rsidRPr="00E879A1">
              <w:rPr>
                <w:rFonts w:ascii="STIX" w:hAnsi="STIX" w:cs="STIX"/>
                <w:color w:val="211D1E"/>
                <w:sz w:val="24"/>
                <w:szCs w:val="16"/>
              </w:rPr>
              <w:t xml:space="preserve">9 </w:t>
            </w:r>
          </w:p>
        </w:tc>
        <w:tc>
          <w:tcPr>
            <w:tcW w:w="1570" w:type="dxa"/>
          </w:tcPr>
          <w:p w:rsidR="00E879A1" w:rsidRPr="00E879A1" w:rsidRDefault="00E879A1" w:rsidP="00E879A1">
            <w:pPr>
              <w:autoSpaceDE w:val="0"/>
              <w:autoSpaceDN w:val="0"/>
              <w:adjustRightInd w:val="0"/>
              <w:spacing w:after="0" w:line="160" w:lineRule="atLeast"/>
              <w:rPr>
                <w:rFonts w:ascii="STIX" w:hAnsi="STIX" w:cs="STIX"/>
                <w:color w:val="211D1E"/>
                <w:sz w:val="24"/>
                <w:szCs w:val="16"/>
              </w:rPr>
            </w:pPr>
            <w:r w:rsidRPr="00E879A1">
              <w:rPr>
                <w:rFonts w:ascii="STIX" w:hAnsi="STIX" w:cs="STIX"/>
                <w:color w:val="211D1E"/>
                <w:sz w:val="24"/>
                <w:szCs w:val="16"/>
              </w:rPr>
              <w:t xml:space="preserve">0.4671 </w:t>
            </w:r>
          </w:p>
        </w:tc>
        <w:tc>
          <w:tcPr>
            <w:tcW w:w="1570" w:type="dxa"/>
          </w:tcPr>
          <w:p w:rsidR="00E879A1" w:rsidRPr="00E879A1" w:rsidRDefault="00E879A1" w:rsidP="00E879A1">
            <w:pPr>
              <w:autoSpaceDE w:val="0"/>
              <w:autoSpaceDN w:val="0"/>
              <w:adjustRightInd w:val="0"/>
              <w:spacing w:after="0" w:line="160" w:lineRule="atLeast"/>
              <w:rPr>
                <w:rFonts w:ascii="STIX" w:hAnsi="STIX" w:cs="STIX"/>
                <w:color w:val="211D1E"/>
                <w:sz w:val="24"/>
                <w:szCs w:val="16"/>
              </w:rPr>
            </w:pPr>
            <w:r w:rsidRPr="00E879A1">
              <w:rPr>
                <w:rFonts w:ascii="STIX" w:hAnsi="STIX" w:cs="STIX"/>
                <w:color w:val="211D1E"/>
                <w:sz w:val="24"/>
                <w:szCs w:val="16"/>
              </w:rPr>
              <w:t xml:space="preserve">50 </w:t>
            </w:r>
          </w:p>
        </w:tc>
        <w:tc>
          <w:tcPr>
            <w:tcW w:w="1570" w:type="dxa"/>
          </w:tcPr>
          <w:p w:rsidR="00E879A1" w:rsidRPr="00E879A1" w:rsidRDefault="00E879A1" w:rsidP="00E879A1">
            <w:pPr>
              <w:autoSpaceDE w:val="0"/>
              <w:autoSpaceDN w:val="0"/>
              <w:adjustRightInd w:val="0"/>
              <w:spacing w:after="0" w:line="160" w:lineRule="atLeast"/>
              <w:rPr>
                <w:rFonts w:ascii="STIX" w:hAnsi="STIX" w:cs="STIX"/>
                <w:color w:val="211D1E"/>
                <w:sz w:val="24"/>
                <w:szCs w:val="16"/>
              </w:rPr>
            </w:pPr>
            <w:r w:rsidRPr="00E879A1">
              <w:rPr>
                <w:rFonts w:ascii="STIX" w:hAnsi="STIX" w:cs="STIX"/>
                <w:color w:val="211D1E"/>
                <w:sz w:val="24"/>
                <w:szCs w:val="16"/>
              </w:rPr>
              <w:t xml:space="preserve">0.001027 </w:t>
            </w:r>
          </w:p>
        </w:tc>
      </w:tr>
      <w:tr w:rsidR="00E879A1" w:rsidRPr="00E879A1" w:rsidTr="00E879A1">
        <w:tblPrEx>
          <w:tblCellMar>
            <w:top w:w="0" w:type="dxa"/>
            <w:bottom w:w="0" w:type="dxa"/>
          </w:tblCellMar>
        </w:tblPrEx>
        <w:trPr>
          <w:trHeight w:val="89"/>
        </w:trPr>
        <w:tc>
          <w:tcPr>
            <w:tcW w:w="1570" w:type="dxa"/>
          </w:tcPr>
          <w:p w:rsidR="00E879A1" w:rsidRPr="00E879A1" w:rsidRDefault="00E879A1" w:rsidP="00E879A1">
            <w:pPr>
              <w:autoSpaceDE w:val="0"/>
              <w:autoSpaceDN w:val="0"/>
              <w:adjustRightInd w:val="0"/>
              <w:spacing w:after="0" w:line="160" w:lineRule="atLeast"/>
              <w:rPr>
                <w:rFonts w:ascii="STIX" w:hAnsi="STIX" w:cs="STIX"/>
                <w:color w:val="211D1E"/>
                <w:sz w:val="24"/>
                <w:szCs w:val="16"/>
              </w:rPr>
            </w:pPr>
            <w:r w:rsidRPr="00E879A1">
              <w:rPr>
                <w:rFonts w:ascii="STIX" w:hAnsi="STIX" w:cs="STIX"/>
                <w:color w:val="211D1E"/>
                <w:sz w:val="24"/>
                <w:szCs w:val="16"/>
              </w:rPr>
              <w:t xml:space="preserve">3 </w:t>
            </w:r>
          </w:p>
        </w:tc>
        <w:tc>
          <w:tcPr>
            <w:tcW w:w="1570" w:type="dxa"/>
          </w:tcPr>
          <w:p w:rsidR="00E879A1" w:rsidRPr="00E879A1" w:rsidRDefault="00E879A1" w:rsidP="00E879A1">
            <w:pPr>
              <w:autoSpaceDE w:val="0"/>
              <w:autoSpaceDN w:val="0"/>
              <w:adjustRightInd w:val="0"/>
              <w:spacing w:after="0" w:line="160" w:lineRule="atLeast"/>
              <w:rPr>
                <w:rFonts w:ascii="STIX" w:hAnsi="STIX" w:cs="STIX"/>
                <w:color w:val="211D1E"/>
                <w:sz w:val="24"/>
                <w:szCs w:val="16"/>
              </w:rPr>
            </w:pPr>
            <w:r w:rsidRPr="00E879A1">
              <w:rPr>
                <w:rFonts w:ascii="STIX" w:hAnsi="STIX" w:cs="STIX"/>
                <w:color w:val="211D1E"/>
                <w:sz w:val="24"/>
                <w:szCs w:val="16"/>
              </w:rPr>
              <w:t xml:space="preserve">0.9093 </w:t>
            </w:r>
          </w:p>
        </w:tc>
        <w:tc>
          <w:tcPr>
            <w:tcW w:w="1570" w:type="dxa"/>
          </w:tcPr>
          <w:p w:rsidR="00E879A1" w:rsidRPr="00E879A1" w:rsidRDefault="00E879A1" w:rsidP="00E879A1">
            <w:pPr>
              <w:autoSpaceDE w:val="0"/>
              <w:autoSpaceDN w:val="0"/>
              <w:adjustRightInd w:val="0"/>
              <w:spacing w:after="0" w:line="160" w:lineRule="atLeast"/>
              <w:rPr>
                <w:rFonts w:ascii="STIX" w:hAnsi="STIX" w:cs="STIX"/>
                <w:color w:val="211D1E"/>
                <w:sz w:val="24"/>
                <w:szCs w:val="16"/>
              </w:rPr>
            </w:pPr>
            <w:r w:rsidRPr="00E879A1">
              <w:rPr>
                <w:rFonts w:ascii="STIX" w:hAnsi="STIX" w:cs="STIX"/>
                <w:color w:val="211D1E"/>
                <w:sz w:val="24"/>
                <w:szCs w:val="16"/>
              </w:rPr>
              <w:t xml:space="preserve">10 </w:t>
            </w:r>
          </w:p>
        </w:tc>
        <w:tc>
          <w:tcPr>
            <w:tcW w:w="1570" w:type="dxa"/>
          </w:tcPr>
          <w:p w:rsidR="00E879A1" w:rsidRPr="00E879A1" w:rsidRDefault="00E879A1" w:rsidP="00E879A1">
            <w:pPr>
              <w:autoSpaceDE w:val="0"/>
              <w:autoSpaceDN w:val="0"/>
              <w:adjustRightInd w:val="0"/>
              <w:spacing w:after="0" w:line="160" w:lineRule="atLeast"/>
              <w:rPr>
                <w:rFonts w:ascii="STIX" w:hAnsi="STIX" w:cs="STIX"/>
                <w:color w:val="211D1E"/>
                <w:sz w:val="24"/>
                <w:szCs w:val="16"/>
              </w:rPr>
            </w:pPr>
            <w:r w:rsidRPr="00E879A1">
              <w:rPr>
                <w:rFonts w:ascii="STIX" w:hAnsi="STIX" w:cs="STIX"/>
                <w:color w:val="211D1E"/>
                <w:sz w:val="24"/>
                <w:szCs w:val="16"/>
              </w:rPr>
              <w:t xml:space="preserve">0.4135 </w:t>
            </w:r>
          </w:p>
        </w:tc>
        <w:tc>
          <w:tcPr>
            <w:tcW w:w="1570" w:type="dxa"/>
          </w:tcPr>
          <w:p w:rsidR="00E879A1" w:rsidRPr="00E879A1" w:rsidRDefault="00E879A1" w:rsidP="00E879A1">
            <w:pPr>
              <w:autoSpaceDE w:val="0"/>
              <w:autoSpaceDN w:val="0"/>
              <w:adjustRightInd w:val="0"/>
              <w:spacing w:after="0" w:line="160" w:lineRule="atLeast"/>
              <w:rPr>
                <w:rFonts w:ascii="STIX" w:hAnsi="STIX" w:cs="STIX"/>
                <w:color w:val="211D1E"/>
                <w:sz w:val="24"/>
                <w:szCs w:val="16"/>
              </w:rPr>
            </w:pPr>
            <w:r w:rsidRPr="00E879A1">
              <w:rPr>
                <w:rFonts w:ascii="STIX" w:hAnsi="STIX" w:cs="STIX"/>
                <w:color w:val="211D1E"/>
                <w:sz w:val="24"/>
                <w:szCs w:val="16"/>
              </w:rPr>
              <w:t xml:space="preserve">60 </w:t>
            </w:r>
          </w:p>
        </w:tc>
        <w:tc>
          <w:tcPr>
            <w:tcW w:w="1570" w:type="dxa"/>
          </w:tcPr>
          <w:p w:rsidR="00E879A1" w:rsidRPr="00E879A1" w:rsidRDefault="00E879A1" w:rsidP="00E879A1">
            <w:pPr>
              <w:autoSpaceDE w:val="0"/>
              <w:autoSpaceDN w:val="0"/>
              <w:adjustRightInd w:val="0"/>
              <w:spacing w:after="0" w:line="160" w:lineRule="atLeast"/>
              <w:rPr>
                <w:rFonts w:ascii="STIX" w:hAnsi="STIX" w:cs="STIX"/>
                <w:color w:val="211D1E"/>
                <w:sz w:val="24"/>
                <w:szCs w:val="16"/>
              </w:rPr>
            </w:pPr>
            <w:r w:rsidRPr="00E879A1">
              <w:rPr>
                <w:rFonts w:ascii="STIX" w:hAnsi="STIX" w:cs="STIX"/>
                <w:color w:val="211D1E"/>
                <w:sz w:val="24"/>
                <w:szCs w:val="16"/>
              </w:rPr>
              <w:t xml:space="preserve">0.0003097 </w:t>
            </w:r>
          </w:p>
        </w:tc>
      </w:tr>
      <w:tr w:rsidR="00E879A1" w:rsidRPr="00E879A1" w:rsidTr="00E879A1">
        <w:tblPrEx>
          <w:tblCellMar>
            <w:top w:w="0" w:type="dxa"/>
            <w:bottom w:w="0" w:type="dxa"/>
          </w:tblCellMar>
        </w:tblPrEx>
        <w:trPr>
          <w:trHeight w:val="110"/>
        </w:trPr>
        <w:tc>
          <w:tcPr>
            <w:tcW w:w="1570" w:type="dxa"/>
          </w:tcPr>
          <w:p w:rsidR="00E879A1" w:rsidRPr="00E879A1" w:rsidRDefault="00E879A1" w:rsidP="00E879A1">
            <w:pPr>
              <w:autoSpaceDE w:val="0"/>
              <w:autoSpaceDN w:val="0"/>
              <w:adjustRightInd w:val="0"/>
              <w:spacing w:after="0" w:line="160" w:lineRule="atLeast"/>
              <w:rPr>
                <w:rFonts w:ascii="STIX" w:hAnsi="STIX" w:cs="STIX"/>
                <w:color w:val="211D1E"/>
                <w:sz w:val="24"/>
                <w:szCs w:val="16"/>
              </w:rPr>
            </w:pPr>
            <w:r w:rsidRPr="00E879A1">
              <w:rPr>
                <w:rFonts w:ascii="STIX" w:hAnsi="STIX" w:cs="STIX"/>
                <w:color w:val="211D1E"/>
                <w:sz w:val="24"/>
                <w:szCs w:val="16"/>
              </w:rPr>
              <w:t xml:space="preserve">4 </w:t>
            </w:r>
          </w:p>
        </w:tc>
        <w:tc>
          <w:tcPr>
            <w:tcW w:w="1570" w:type="dxa"/>
          </w:tcPr>
          <w:p w:rsidR="00E879A1" w:rsidRPr="00E879A1" w:rsidRDefault="00E879A1" w:rsidP="00E879A1">
            <w:pPr>
              <w:autoSpaceDE w:val="0"/>
              <w:autoSpaceDN w:val="0"/>
              <w:adjustRightInd w:val="0"/>
              <w:spacing w:after="0" w:line="160" w:lineRule="atLeast"/>
              <w:rPr>
                <w:rFonts w:ascii="STIX" w:hAnsi="STIX" w:cs="STIX"/>
                <w:color w:val="211D1E"/>
                <w:sz w:val="24"/>
                <w:szCs w:val="16"/>
              </w:rPr>
            </w:pPr>
            <w:r w:rsidRPr="00E879A1">
              <w:rPr>
                <w:rFonts w:ascii="STIX" w:hAnsi="STIX" w:cs="STIX"/>
                <w:color w:val="211D1E"/>
                <w:sz w:val="24"/>
                <w:szCs w:val="16"/>
              </w:rPr>
              <w:t xml:space="preserve">0.8194 </w:t>
            </w:r>
          </w:p>
        </w:tc>
        <w:tc>
          <w:tcPr>
            <w:tcW w:w="1570" w:type="dxa"/>
          </w:tcPr>
          <w:p w:rsidR="00E879A1" w:rsidRPr="00E879A1" w:rsidRDefault="00E879A1" w:rsidP="00E879A1">
            <w:pPr>
              <w:autoSpaceDE w:val="0"/>
              <w:autoSpaceDN w:val="0"/>
              <w:adjustRightInd w:val="0"/>
              <w:spacing w:after="0" w:line="160" w:lineRule="atLeast"/>
              <w:rPr>
                <w:rFonts w:ascii="STIX" w:hAnsi="STIX" w:cs="STIX"/>
                <w:color w:val="211D1E"/>
                <w:sz w:val="24"/>
                <w:szCs w:val="16"/>
              </w:rPr>
            </w:pPr>
            <w:r w:rsidRPr="00E879A1">
              <w:rPr>
                <w:rFonts w:ascii="STIX" w:hAnsi="STIX" w:cs="STIX"/>
                <w:color w:val="211D1E"/>
                <w:sz w:val="24"/>
                <w:szCs w:val="16"/>
              </w:rPr>
              <w:t xml:space="preserve">15 </w:t>
            </w:r>
          </w:p>
        </w:tc>
        <w:tc>
          <w:tcPr>
            <w:tcW w:w="1570" w:type="dxa"/>
          </w:tcPr>
          <w:p w:rsidR="00E879A1" w:rsidRPr="00E879A1" w:rsidRDefault="00E879A1" w:rsidP="00E879A1">
            <w:pPr>
              <w:autoSpaceDE w:val="0"/>
              <w:autoSpaceDN w:val="0"/>
              <w:adjustRightInd w:val="0"/>
              <w:spacing w:after="0" w:line="160" w:lineRule="atLeast"/>
              <w:rPr>
                <w:rFonts w:ascii="STIX" w:hAnsi="STIX" w:cs="STIX"/>
                <w:color w:val="211D1E"/>
                <w:sz w:val="24"/>
                <w:szCs w:val="16"/>
              </w:rPr>
            </w:pPr>
            <w:r w:rsidRPr="00E879A1">
              <w:rPr>
                <w:rFonts w:ascii="STIX" w:hAnsi="STIX" w:cs="STIX"/>
                <w:color w:val="211D1E"/>
                <w:sz w:val="24"/>
                <w:szCs w:val="16"/>
              </w:rPr>
              <w:t xml:space="preserve">0.1948 </w:t>
            </w:r>
          </w:p>
        </w:tc>
        <w:tc>
          <w:tcPr>
            <w:tcW w:w="1570" w:type="dxa"/>
          </w:tcPr>
          <w:p w:rsidR="00E879A1" w:rsidRPr="00E879A1" w:rsidRDefault="00E879A1" w:rsidP="00E879A1">
            <w:pPr>
              <w:autoSpaceDE w:val="0"/>
              <w:autoSpaceDN w:val="0"/>
              <w:adjustRightInd w:val="0"/>
              <w:spacing w:after="0" w:line="160" w:lineRule="atLeast"/>
              <w:rPr>
                <w:rFonts w:ascii="STIX" w:hAnsi="STIX" w:cs="STIX"/>
                <w:color w:val="211D1E"/>
                <w:sz w:val="24"/>
                <w:szCs w:val="16"/>
              </w:rPr>
            </w:pPr>
            <w:r w:rsidRPr="00E879A1">
              <w:rPr>
                <w:rFonts w:ascii="STIX" w:hAnsi="STIX" w:cs="STIX"/>
                <w:color w:val="211D1E"/>
                <w:sz w:val="24"/>
                <w:szCs w:val="16"/>
              </w:rPr>
              <w:t xml:space="preserve">70 </w:t>
            </w:r>
          </w:p>
        </w:tc>
        <w:tc>
          <w:tcPr>
            <w:tcW w:w="1570" w:type="dxa"/>
          </w:tcPr>
          <w:p w:rsidR="00E879A1" w:rsidRPr="00E879A1" w:rsidRDefault="00E879A1" w:rsidP="00E879A1">
            <w:pPr>
              <w:autoSpaceDE w:val="0"/>
              <w:autoSpaceDN w:val="0"/>
              <w:adjustRightInd w:val="0"/>
              <w:spacing w:after="0" w:line="160" w:lineRule="atLeast"/>
              <w:rPr>
                <w:rFonts w:ascii="STIX" w:hAnsi="STIX" w:cs="STIX"/>
                <w:color w:val="211D1E"/>
                <w:sz w:val="24"/>
                <w:szCs w:val="10"/>
              </w:rPr>
            </w:pPr>
            <w:r w:rsidRPr="00E879A1">
              <w:rPr>
                <w:rFonts w:ascii="STIX" w:hAnsi="STIX" w:cs="STIX"/>
                <w:color w:val="211D1E"/>
                <w:sz w:val="24"/>
                <w:szCs w:val="16"/>
              </w:rPr>
              <w:t>8.283 × 10</w:t>
            </w:r>
            <w:r w:rsidRPr="00E879A1">
              <w:rPr>
                <w:rFonts w:ascii="STIX" w:hAnsi="STIX" w:cs="STIX"/>
                <w:color w:val="211D1E"/>
                <w:sz w:val="24"/>
                <w:vertAlign w:val="superscript"/>
              </w:rPr>
              <w:t>−5</w:t>
            </w:r>
            <w:r w:rsidRPr="00E879A1">
              <w:rPr>
                <w:rFonts w:ascii="STIX" w:hAnsi="STIX" w:cs="STIX"/>
                <w:color w:val="211D1E"/>
                <w:sz w:val="24"/>
              </w:rPr>
              <w:t xml:space="preserve"> </w:t>
            </w:r>
          </w:p>
        </w:tc>
      </w:tr>
      <w:tr w:rsidR="00E879A1" w:rsidRPr="00E879A1" w:rsidTr="00E879A1">
        <w:tblPrEx>
          <w:tblCellMar>
            <w:top w:w="0" w:type="dxa"/>
            <w:bottom w:w="0" w:type="dxa"/>
          </w:tblCellMar>
        </w:tblPrEx>
        <w:trPr>
          <w:trHeight w:val="110"/>
        </w:trPr>
        <w:tc>
          <w:tcPr>
            <w:tcW w:w="1570" w:type="dxa"/>
          </w:tcPr>
          <w:p w:rsidR="00E879A1" w:rsidRPr="00E879A1" w:rsidRDefault="00E879A1" w:rsidP="00E879A1">
            <w:pPr>
              <w:autoSpaceDE w:val="0"/>
              <w:autoSpaceDN w:val="0"/>
              <w:adjustRightInd w:val="0"/>
              <w:spacing w:after="0" w:line="160" w:lineRule="atLeast"/>
              <w:rPr>
                <w:rFonts w:ascii="STIX" w:hAnsi="STIX" w:cs="STIX"/>
                <w:color w:val="211D1E"/>
                <w:sz w:val="24"/>
                <w:szCs w:val="16"/>
              </w:rPr>
            </w:pPr>
            <w:r w:rsidRPr="00E879A1">
              <w:rPr>
                <w:rFonts w:ascii="STIX" w:hAnsi="STIX" w:cs="STIX"/>
                <w:color w:val="211D1E"/>
                <w:sz w:val="24"/>
                <w:szCs w:val="16"/>
              </w:rPr>
              <w:t xml:space="preserve">5 </w:t>
            </w:r>
          </w:p>
        </w:tc>
        <w:tc>
          <w:tcPr>
            <w:tcW w:w="1570" w:type="dxa"/>
          </w:tcPr>
          <w:p w:rsidR="00E879A1" w:rsidRPr="00E879A1" w:rsidRDefault="00E879A1" w:rsidP="00E879A1">
            <w:pPr>
              <w:autoSpaceDE w:val="0"/>
              <w:autoSpaceDN w:val="0"/>
              <w:adjustRightInd w:val="0"/>
              <w:spacing w:after="0" w:line="160" w:lineRule="atLeast"/>
              <w:rPr>
                <w:rFonts w:ascii="STIX" w:hAnsi="STIX" w:cs="STIX"/>
                <w:color w:val="211D1E"/>
                <w:sz w:val="24"/>
                <w:szCs w:val="16"/>
              </w:rPr>
            </w:pPr>
            <w:r w:rsidRPr="00E879A1">
              <w:rPr>
                <w:rFonts w:ascii="STIX" w:hAnsi="STIX" w:cs="STIX"/>
                <w:color w:val="211D1E"/>
                <w:sz w:val="24"/>
                <w:szCs w:val="16"/>
              </w:rPr>
              <w:t xml:space="preserve">0.7364 </w:t>
            </w:r>
          </w:p>
        </w:tc>
        <w:tc>
          <w:tcPr>
            <w:tcW w:w="1570" w:type="dxa"/>
          </w:tcPr>
          <w:p w:rsidR="00E879A1" w:rsidRPr="00E879A1" w:rsidRDefault="00E879A1" w:rsidP="00E879A1">
            <w:pPr>
              <w:autoSpaceDE w:val="0"/>
              <w:autoSpaceDN w:val="0"/>
              <w:adjustRightInd w:val="0"/>
              <w:spacing w:after="0" w:line="160" w:lineRule="atLeast"/>
              <w:rPr>
                <w:rFonts w:ascii="STIX" w:hAnsi="STIX" w:cs="STIX"/>
                <w:color w:val="211D1E"/>
                <w:sz w:val="24"/>
                <w:szCs w:val="16"/>
              </w:rPr>
            </w:pPr>
            <w:r w:rsidRPr="00E879A1">
              <w:rPr>
                <w:rFonts w:ascii="STIX" w:hAnsi="STIX" w:cs="STIX"/>
                <w:color w:val="211D1E"/>
                <w:sz w:val="24"/>
                <w:szCs w:val="16"/>
              </w:rPr>
              <w:t xml:space="preserve">20 </w:t>
            </w:r>
          </w:p>
        </w:tc>
        <w:tc>
          <w:tcPr>
            <w:tcW w:w="1570" w:type="dxa"/>
          </w:tcPr>
          <w:p w:rsidR="00E879A1" w:rsidRPr="00E879A1" w:rsidRDefault="00E879A1" w:rsidP="00E879A1">
            <w:pPr>
              <w:autoSpaceDE w:val="0"/>
              <w:autoSpaceDN w:val="0"/>
              <w:adjustRightInd w:val="0"/>
              <w:spacing w:after="0" w:line="160" w:lineRule="atLeast"/>
              <w:rPr>
                <w:rFonts w:ascii="STIX" w:hAnsi="STIX" w:cs="STIX"/>
                <w:color w:val="211D1E"/>
                <w:sz w:val="24"/>
                <w:szCs w:val="16"/>
              </w:rPr>
            </w:pPr>
            <w:r w:rsidRPr="00E879A1">
              <w:rPr>
                <w:rFonts w:ascii="STIX" w:hAnsi="STIX" w:cs="STIX"/>
                <w:color w:val="211D1E"/>
                <w:sz w:val="24"/>
                <w:szCs w:val="16"/>
              </w:rPr>
              <w:t xml:space="preserve">0.08891 </w:t>
            </w:r>
          </w:p>
        </w:tc>
        <w:tc>
          <w:tcPr>
            <w:tcW w:w="1570" w:type="dxa"/>
          </w:tcPr>
          <w:p w:rsidR="00E879A1" w:rsidRPr="00E879A1" w:rsidRDefault="00E879A1" w:rsidP="00E879A1">
            <w:pPr>
              <w:autoSpaceDE w:val="0"/>
              <w:autoSpaceDN w:val="0"/>
              <w:adjustRightInd w:val="0"/>
              <w:spacing w:after="0" w:line="160" w:lineRule="atLeast"/>
              <w:rPr>
                <w:rFonts w:ascii="STIX" w:hAnsi="STIX" w:cs="STIX"/>
                <w:color w:val="211D1E"/>
                <w:sz w:val="24"/>
                <w:szCs w:val="16"/>
              </w:rPr>
            </w:pPr>
            <w:r w:rsidRPr="00E879A1">
              <w:rPr>
                <w:rFonts w:ascii="STIX" w:hAnsi="STIX" w:cs="STIX"/>
                <w:color w:val="211D1E"/>
                <w:sz w:val="24"/>
                <w:szCs w:val="16"/>
              </w:rPr>
              <w:t xml:space="preserve">80 </w:t>
            </w:r>
          </w:p>
        </w:tc>
        <w:tc>
          <w:tcPr>
            <w:tcW w:w="1570" w:type="dxa"/>
          </w:tcPr>
          <w:p w:rsidR="00E879A1" w:rsidRPr="00E879A1" w:rsidRDefault="00E879A1" w:rsidP="00E879A1">
            <w:pPr>
              <w:autoSpaceDE w:val="0"/>
              <w:autoSpaceDN w:val="0"/>
              <w:adjustRightInd w:val="0"/>
              <w:spacing w:after="0" w:line="160" w:lineRule="atLeast"/>
              <w:rPr>
                <w:rFonts w:ascii="STIX" w:hAnsi="STIX" w:cs="STIX"/>
                <w:color w:val="211D1E"/>
                <w:sz w:val="24"/>
                <w:szCs w:val="10"/>
              </w:rPr>
            </w:pPr>
            <w:r w:rsidRPr="00E879A1">
              <w:rPr>
                <w:rFonts w:ascii="STIX" w:hAnsi="STIX" w:cs="STIX"/>
                <w:color w:val="211D1E"/>
                <w:sz w:val="24"/>
                <w:szCs w:val="16"/>
              </w:rPr>
              <w:t>1.846 × 10</w:t>
            </w:r>
            <w:r w:rsidRPr="00E879A1">
              <w:rPr>
                <w:rFonts w:ascii="STIX" w:hAnsi="STIX" w:cs="STIX"/>
                <w:color w:val="211D1E"/>
                <w:sz w:val="24"/>
                <w:vertAlign w:val="superscript"/>
              </w:rPr>
              <w:t>−5</w:t>
            </w:r>
            <w:r w:rsidRPr="00E879A1">
              <w:rPr>
                <w:rFonts w:ascii="STIX" w:hAnsi="STIX" w:cs="STIX"/>
                <w:color w:val="211D1E"/>
                <w:sz w:val="24"/>
              </w:rPr>
              <w:t xml:space="preserve"> </w:t>
            </w:r>
          </w:p>
        </w:tc>
      </w:tr>
    </w:tbl>
    <w:p w:rsidR="00E879A1" w:rsidRPr="00E879A1" w:rsidRDefault="00E879A1" w:rsidP="00E879A1">
      <w:pPr>
        <w:autoSpaceDE w:val="0"/>
        <w:autoSpaceDN w:val="0"/>
        <w:adjustRightInd w:val="0"/>
        <w:spacing w:after="0" w:line="240" w:lineRule="auto"/>
        <w:rPr>
          <w:rFonts w:ascii="STIX" w:hAnsi="STIX" w:cs="STIX"/>
          <w:color w:val="000000"/>
          <w:sz w:val="24"/>
          <w:szCs w:val="24"/>
        </w:rPr>
      </w:pPr>
    </w:p>
    <w:p w:rsidR="00E879A1" w:rsidRPr="00E879A1" w:rsidRDefault="00E879A1" w:rsidP="00E879A1">
      <w:pPr>
        <w:pStyle w:val="Default"/>
      </w:pPr>
      <w:r w:rsidRPr="00E879A1">
        <w:rPr>
          <w:color w:val="211D1E"/>
          <w:szCs w:val="18"/>
        </w:rPr>
        <w:t xml:space="preserve">Assume that </w:t>
      </w:r>
      <w:r w:rsidRPr="00E879A1">
        <w:rPr>
          <w:i/>
          <w:iCs/>
          <w:color w:val="211D1E"/>
          <w:szCs w:val="18"/>
        </w:rPr>
        <w:t xml:space="preserve">m </w:t>
      </w:r>
      <w:r w:rsidRPr="00E879A1">
        <w:rPr>
          <w:color w:val="211D1E"/>
          <w:szCs w:val="18"/>
        </w:rPr>
        <w:t xml:space="preserve">= 80 kg, </w:t>
      </w:r>
      <w:r w:rsidRPr="00E879A1">
        <w:rPr>
          <w:i/>
          <w:iCs/>
          <w:color w:val="211D1E"/>
          <w:szCs w:val="18"/>
        </w:rPr>
        <w:t xml:space="preserve">A </w:t>
      </w:r>
      <w:r w:rsidRPr="00E879A1">
        <w:rPr>
          <w:color w:val="211D1E"/>
          <w:szCs w:val="18"/>
        </w:rPr>
        <w:t>= 0.55 m</w:t>
      </w:r>
      <w:r w:rsidRPr="00E879A1">
        <w:rPr>
          <w:color w:val="211D1E"/>
          <w:sz w:val="32"/>
          <w:vertAlign w:val="superscript"/>
        </w:rPr>
        <w:t>2</w:t>
      </w:r>
      <w:r w:rsidRPr="00E879A1">
        <w:rPr>
          <w:color w:val="211D1E"/>
          <w:szCs w:val="18"/>
        </w:rPr>
        <w:t xml:space="preserve">, and </w:t>
      </w:r>
      <w:r w:rsidRPr="00E879A1">
        <w:rPr>
          <w:i/>
          <w:iCs/>
          <w:color w:val="211D1E"/>
          <w:szCs w:val="18"/>
        </w:rPr>
        <w:t>C</w:t>
      </w:r>
      <w:r w:rsidRPr="00E879A1">
        <w:rPr>
          <w:i/>
          <w:iCs/>
          <w:color w:val="211D1E"/>
          <w:sz w:val="32"/>
          <w:vertAlign w:val="subscript"/>
        </w:rPr>
        <w:t>d</w:t>
      </w:r>
      <w:r w:rsidRPr="00E879A1">
        <w:rPr>
          <w:i/>
          <w:iCs/>
          <w:color w:val="211D1E"/>
        </w:rPr>
        <w:t xml:space="preserve"> </w:t>
      </w:r>
      <w:r w:rsidRPr="00E879A1">
        <w:rPr>
          <w:color w:val="211D1E"/>
          <w:szCs w:val="18"/>
        </w:rPr>
        <w:t>= 1.1. Develop a MATLAB script to create a labeled plot of terminal veloc</w:t>
      </w:r>
      <w:r w:rsidRPr="00E879A1">
        <w:rPr>
          <w:color w:val="211D1E"/>
          <w:szCs w:val="18"/>
        </w:rPr>
        <w:softHyphen/>
        <w:t xml:space="preserve">ity versus elevation for </w:t>
      </w:r>
      <w:r w:rsidRPr="00E879A1">
        <w:rPr>
          <w:color w:val="211D1E"/>
          <w:szCs w:val="16"/>
        </w:rPr>
        <w:t>z = [0:0.5:40]</w:t>
      </w:r>
      <w:r w:rsidRPr="00E879A1">
        <w:rPr>
          <w:color w:val="211D1E"/>
          <w:szCs w:val="18"/>
        </w:rPr>
        <w:t>. Use a spline to gener</w:t>
      </w:r>
      <w:r w:rsidRPr="00E879A1">
        <w:rPr>
          <w:color w:val="211D1E"/>
          <w:szCs w:val="18"/>
        </w:rPr>
        <w:softHyphen/>
        <w:t xml:space="preserve">ate the required densities needed to construct the plot. </w:t>
      </w:r>
    </w:p>
    <w:sectPr w:rsidR="00E879A1" w:rsidRPr="00E879A1" w:rsidSect="003B34E6">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E9D"/>
    <w:rsid w:val="00213CF0"/>
    <w:rsid w:val="00215E94"/>
    <w:rsid w:val="002160A6"/>
    <w:rsid w:val="002165DD"/>
    <w:rsid w:val="002167BB"/>
    <w:rsid w:val="00216F1D"/>
    <w:rsid w:val="00217337"/>
    <w:rsid w:val="00224500"/>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891"/>
    <w:rsid w:val="004C2D57"/>
    <w:rsid w:val="004C30C7"/>
    <w:rsid w:val="004C3568"/>
    <w:rsid w:val="004C44D2"/>
    <w:rsid w:val="004C5450"/>
    <w:rsid w:val="004C616F"/>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09A"/>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26B7"/>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219</Words>
  <Characters>1252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2017-03-19T20:42:00Z</dcterms:created>
  <dcterms:modified xsi:type="dcterms:W3CDTF">2017-03-19T20:42:00Z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