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333324">
        <w:rPr>
          <w:b/>
          <w:noProof/>
          <w:sz w:val="20"/>
          <w:szCs w:val="20"/>
        </w:rPr>
        <w:t>1</w:t>
      </w:r>
      <w:r w:rsidR="00C35B3B">
        <w:rPr>
          <w:b/>
          <w:noProof/>
          <w:sz w:val="20"/>
          <w:szCs w:val="20"/>
        </w:rPr>
        <w:t>8.4</w:t>
      </w:r>
    </w:p>
    <w:p w:rsidR="008910FE" w:rsidRDefault="008910FE" w:rsidP="001B2705">
      <w:pPr>
        <w:pStyle w:val="Default"/>
        <w:rPr>
          <w:b/>
          <w:noProof/>
          <w:sz w:val="20"/>
          <w:szCs w:val="20"/>
        </w:rPr>
      </w:pPr>
    </w:p>
    <w:p w:rsidR="00C35B3B" w:rsidRPr="00C35B3B" w:rsidRDefault="00C35B3B" w:rsidP="00C35B3B">
      <w:pPr>
        <w:spacing w:after="0" w:line="240" w:lineRule="auto"/>
        <w:rPr>
          <w:rFonts w:ascii="STIX" w:eastAsia="Times New Roman" w:hAnsi="STIX"/>
          <w:sz w:val="20"/>
          <w:szCs w:val="24"/>
        </w:rPr>
      </w:pPr>
      <w:r w:rsidRPr="00C35B3B">
        <w:rPr>
          <w:rFonts w:ascii="STIX" w:eastAsia="Times New Roman" w:hAnsi="STIX"/>
          <w:sz w:val="20"/>
          <w:szCs w:val="24"/>
        </w:rPr>
        <w:t>The simultaneous equations for the clamped spline with zero end slopes can be set up as</w:t>
      </w:r>
    </w:p>
    <w:p w:rsidR="00C35B3B" w:rsidRPr="00C35B3B" w:rsidRDefault="00C35B3B" w:rsidP="00C35B3B">
      <w:pPr>
        <w:spacing w:after="0" w:line="240" w:lineRule="auto"/>
        <w:rPr>
          <w:rFonts w:ascii="STIX" w:eastAsia="Times New Roman" w:hAnsi="STIX"/>
          <w:sz w:val="20"/>
          <w:szCs w:val="24"/>
        </w:rPr>
      </w:pPr>
    </w:p>
    <w:p w:rsidR="00C35B3B" w:rsidRPr="00C35B3B" w:rsidRDefault="00C35B3B" w:rsidP="00C35B3B">
      <w:pPr>
        <w:spacing w:after="0" w:line="240" w:lineRule="auto"/>
        <w:rPr>
          <w:rFonts w:ascii="STIX" w:eastAsia="Times New Roman" w:hAnsi="STIX"/>
          <w:sz w:val="20"/>
          <w:szCs w:val="24"/>
        </w:rPr>
      </w:pPr>
      <w:r w:rsidRPr="00C35B3B">
        <w:rPr>
          <w:rFonts w:ascii="STIX" w:eastAsia="Times New Roman" w:hAnsi="STIX"/>
          <w:position w:val="-124"/>
          <w:sz w:val="20"/>
          <w:szCs w:val="24"/>
        </w:rPr>
        <w:object w:dxaOrig="6039" w:dyaOrig="2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302.25pt;height:129.75pt" o:ole="">
            <v:imagedata r:id="rId8" o:title=""/>
          </v:shape>
          <o:OLEObject Type="Embed" ProgID="Equation.DSMT4" ShapeID="_x0000_i1113" DrawAspect="Content" ObjectID="_1552474449" r:id="rId9"/>
        </w:object>
      </w:r>
    </w:p>
    <w:p w:rsidR="00C35B3B" w:rsidRPr="00C35B3B" w:rsidRDefault="00C35B3B" w:rsidP="00C35B3B">
      <w:pPr>
        <w:spacing w:after="0" w:line="240" w:lineRule="auto"/>
        <w:rPr>
          <w:rFonts w:ascii="STIX" w:eastAsia="Times New Roman" w:hAnsi="STIX"/>
          <w:sz w:val="20"/>
          <w:szCs w:val="24"/>
        </w:rPr>
      </w:pPr>
    </w:p>
    <w:p w:rsidR="00C35B3B" w:rsidRPr="00C35B3B" w:rsidRDefault="00C35B3B" w:rsidP="00C35B3B">
      <w:pPr>
        <w:spacing w:after="0" w:line="240" w:lineRule="auto"/>
        <w:rPr>
          <w:rFonts w:ascii="STIX" w:eastAsia="Times New Roman" w:hAnsi="STIX"/>
          <w:sz w:val="20"/>
          <w:szCs w:val="24"/>
        </w:rPr>
      </w:pPr>
      <w:r w:rsidRPr="00C35B3B">
        <w:rPr>
          <w:rFonts w:ascii="STIX" w:eastAsia="Times New Roman" w:hAnsi="STIX"/>
          <w:sz w:val="20"/>
          <w:szCs w:val="24"/>
        </w:rPr>
        <w:t xml:space="preserve">These equations can be solved for the </w:t>
      </w:r>
      <w:r w:rsidRPr="00C35B3B">
        <w:rPr>
          <w:rFonts w:ascii="STIX" w:eastAsia="Times New Roman" w:hAnsi="STIX"/>
          <w:i/>
          <w:sz w:val="20"/>
          <w:szCs w:val="24"/>
        </w:rPr>
        <w:t>c</w:t>
      </w:r>
      <w:r w:rsidRPr="00C35B3B">
        <w:rPr>
          <w:rFonts w:ascii="STIX" w:eastAsia="Times New Roman" w:hAnsi="STIX"/>
          <w:sz w:val="20"/>
          <w:szCs w:val="24"/>
        </w:rPr>
        <w:t xml:space="preserve">’s and then Eqs. </w:t>
      </w:r>
      <w:r w:rsidRPr="00C35B3B">
        <w:rPr>
          <w:rFonts w:ascii="Courier New" w:eastAsia="Times New Roman" w:hAnsi="Courier New"/>
          <w:sz w:val="20"/>
          <w:szCs w:val="24"/>
        </w:rPr>
        <w:t>(</w:t>
      </w:r>
      <w:r w:rsidRPr="00C35B3B">
        <w:rPr>
          <w:rFonts w:ascii="STIX" w:eastAsia="Times New Roman" w:hAnsi="STIX"/>
          <w:sz w:val="20"/>
          <w:szCs w:val="24"/>
        </w:rPr>
        <w:t>18.21</w:t>
      </w:r>
      <w:r w:rsidRPr="00C35B3B">
        <w:rPr>
          <w:rFonts w:ascii="Courier New" w:eastAsia="Times New Roman" w:hAnsi="Courier New"/>
          <w:sz w:val="20"/>
          <w:szCs w:val="24"/>
        </w:rPr>
        <w:t>)</w:t>
      </w:r>
      <w:r w:rsidRPr="00C35B3B">
        <w:rPr>
          <w:rFonts w:ascii="STIX" w:eastAsia="Times New Roman" w:hAnsi="STIX"/>
          <w:sz w:val="20"/>
          <w:szCs w:val="24"/>
        </w:rPr>
        <w:t xml:space="preserve"> and </w:t>
      </w:r>
      <w:r w:rsidRPr="00C35B3B">
        <w:rPr>
          <w:rFonts w:ascii="Courier New" w:eastAsia="Times New Roman" w:hAnsi="Courier New"/>
          <w:sz w:val="20"/>
          <w:szCs w:val="24"/>
        </w:rPr>
        <w:t>(</w:t>
      </w:r>
      <w:r w:rsidRPr="00C35B3B">
        <w:rPr>
          <w:rFonts w:ascii="STIX" w:eastAsia="Times New Roman" w:hAnsi="STIX"/>
          <w:sz w:val="20"/>
          <w:szCs w:val="24"/>
        </w:rPr>
        <w:t>18.18</w:t>
      </w:r>
      <w:r w:rsidRPr="00C35B3B">
        <w:rPr>
          <w:rFonts w:ascii="Courier New" w:eastAsia="Times New Roman" w:hAnsi="Courier New"/>
          <w:sz w:val="20"/>
          <w:szCs w:val="24"/>
        </w:rPr>
        <w:t>)</w:t>
      </w:r>
      <w:r w:rsidRPr="00C35B3B">
        <w:rPr>
          <w:rFonts w:ascii="STIX" w:eastAsia="Times New Roman" w:hAnsi="STIX"/>
          <w:sz w:val="20"/>
          <w:szCs w:val="24"/>
        </w:rPr>
        <w:t xml:space="preserve"> can be used to solve for the </w:t>
      </w:r>
      <w:r w:rsidRPr="00C35B3B">
        <w:rPr>
          <w:rFonts w:ascii="STIX" w:eastAsia="Times New Roman" w:hAnsi="STIX"/>
          <w:i/>
          <w:sz w:val="20"/>
          <w:szCs w:val="24"/>
        </w:rPr>
        <w:t>b</w:t>
      </w:r>
      <w:r w:rsidRPr="00C35B3B">
        <w:rPr>
          <w:rFonts w:ascii="STIX" w:eastAsia="Times New Roman" w:hAnsi="STIX"/>
          <w:sz w:val="20"/>
          <w:szCs w:val="24"/>
        </w:rPr>
        <w:t xml:space="preserve">’s and the </w:t>
      </w:r>
      <w:r w:rsidRPr="00C35B3B">
        <w:rPr>
          <w:rFonts w:ascii="STIX" w:eastAsia="Times New Roman" w:hAnsi="STIX"/>
          <w:i/>
          <w:sz w:val="20"/>
          <w:szCs w:val="24"/>
        </w:rPr>
        <w:t>d</w:t>
      </w:r>
      <w:r w:rsidRPr="00C35B3B">
        <w:rPr>
          <w:rFonts w:ascii="STIX" w:eastAsia="Times New Roman" w:hAnsi="STIX"/>
          <w:sz w:val="20"/>
          <w:szCs w:val="24"/>
        </w:rPr>
        <w:t>’s. The coefficients for the intervals can be summarized as</w:t>
      </w:r>
    </w:p>
    <w:p w:rsidR="00C35B3B" w:rsidRPr="00C35B3B" w:rsidRDefault="00C35B3B" w:rsidP="00C35B3B">
      <w:pPr>
        <w:spacing w:after="0" w:line="240" w:lineRule="auto"/>
        <w:rPr>
          <w:rFonts w:ascii="STIX" w:eastAsia="Times New Roman" w:hAnsi="STIX"/>
          <w:sz w:val="20"/>
          <w:szCs w:val="24"/>
        </w:rPr>
      </w:pPr>
    </w:p>
    <w:tbl>
      <w:tblPr>
        <w:tblW w:w="5332" w:type="dxa"/>
        <w:tblInd w:w="648" w:type="dxa"/>
        <w:tblLook w:val="0000"/>
      </w:tblPr>
      <w:tblGrid>
        <w:gridCol w:w="861"/>
        <w:gridCol w:w="1051"/>
        <w:gridCol w:w="1080"/>
        <w:gridCol w:w="1080"/>
        <w:gridCol w:w="1260"/>
      </w:tblGrid>
      <w:tr w:rsidR="00C35B3B" w:rsidRPr="00C35B3B" w:rsidTr="00FF7247">
        <w:trPr>
          <w:trHeight w:val="144"/>
        </w:trPr>
        <w:tc>
          <w:tcPr>
            <w:tcW w:w="861" w:type="dxa"/>
            <w:tcBorders>
              <w:top w:val="single" w:sz="12" w:space="0" w:color="auto"/>
              <w:left w:val="nil"/>
              <w:bottom w:val="single" w:sz="6" w:space="0" w:color="auto"/>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b/>
                <w:sz w:val="18"/>
                <w:szCs w:val="18"/>
              </w:rPr>
            </w:pPr>
            <w:r w:rsidRPr="00C35B3B">
              <w:rPr>
                <w:rFonts w:ascii="STIX" w:eastAsia="Times New Roman" w:hAnsi="STIX" w:cs="STIX MathJax Main"/>
                <w:b/>
                <w:sz w:val="18"/>
                <w:szCs w:val="18"/>
              </w:rPr>
              <w:t>interval</w:t>
            </w:r>
          </w:p>
        </w:tc>
        <w:tc>
          <w:tcPr>
            <w:tcW w:w="1051" w:type="dxa"/>
            <w:tcBorders>
              <w:top w:val="single" w:sz="12" w:space="0" w:color="auto"/>
              <w:left w:val="nil"/>
              <w:bottom w:val="single" w:sz="6" w:space="0" w:color="auto"/>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b/>
                <w:i/>
                <w:sz w:val="18"/>
                <w:szCs w:val="18"/>
              </w:rPr>
            </w:pPr>
            <w:r w:rsidRPr="00C35B3B">
              <w:rPr>
                <w:rFonts w:ascii="STIX" w:eastAsia="Times New Roman" w:hAnsi="STIX" w:cs="STIX MathJax Main"/>
                <w:b/>
                <w:i/>
                <w:sz w:val="18"/>
                <w:szCs w:val="18"/>
              </w:rPr>
              <w:t>a</w:t>
            </w:r>
          </w:p>
        </w:tc>
        <w:tc>
          <w:tcPr>
            <w:tcW w:w="1080" w:type="dxa"/>
            <w:tcBorders>
              <w:top w:val="single" w:sz="12" w:space="0" w:color="auto"/>
              <w:left w:val="nil"/>
              <w:bottom w:val="single" w:sz="6" w:space="0" w:color="auto"/>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b/>
                <w:i/>
                <w:sz w:val="18"/>
                <w:szCs w:val="18"/>
              </w:rPr>
            </w:pPr>
            <w:r w:rsidRPr="00C35B3B">
              <w:rPr>
                <w:rFonts w:ascii="STIX" w:eastAsia="Times New Roman" w:hAnsi="STIX" w:cs="STIX MathJax Main"/>
                <w:b/>
                <w:i/>
                <w:sz w:val="18"/>
                <w:szCs w:val="18"/>
              </w:rPr>
              <w:t>b</w:t>
            </w:r>
          </w:p>
        </w:tc>
        <w:tc>
          <w:tcPr>
            <w:tcW w:w="1080" w:type="dxa"/>
            <w:tcBorders>
              <w:top w:val="single" w:sz="12" w:space="0" w:color="auto"/>
              <w:left w:val="nil"/>
              <w:bottom w:val="single" w:sz="6" w:space="0" w:color="auto"/>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b/>
                <w:i/>
                <w:sz w:val="18"/>
                <w:szCs w:val="18"/>
              </w:rPr>
            </w:pPr>
            <w:r w:rsidRPr="00C35B3B">
              <w:rPr>
                <w:rFonts w:ascii="STIX" w:eastAsia="Times New Roman" w:hAnsi="STIX" w:cs="STIX MathJax Main"/>
                <w:b/>
                <w:i/>
                <w:sz w:val="18"/>
                <w:szCs w:val="18"/>
              </w:rPr>
              <w:t>c</w:t>
            </w:r>
          </w:p>
        </w:tc>
        <w:tc>
          <w:tcPr>
            <w:tcW w:w="1260" w:type="dxa"/>
            <w:tcBorders>
              <w:top w:val="single" w:sz="12" w:space="0" w:color="auto"/>
              <w:left w:val="nil"/>
              <w:bottom w:val="single" w:sz="6" w:space="0" w:color="auto"/>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b/>
                <w:i/>
                <w:sz w:val="18"/>
                <w:szCs w:val="18"/>
              </w:rPr>
            </w:pPr>
            <w:r w:rsidRPr="00C35B3B">
              <w:rPr>
                <w:rFonts w:ascii="STIX" w:eastAsia="Times New Roman" w:hAnsi="STIX" w:cs="STIX MathJax Main"/>
                <w:b/>
                <w:i/>
                <w:sz w:val="18"/>
                <w:szCs w:val="18"/>
              </w:rPr>
              <w:t>d</w:t>
            </w:r>
          </w:p>
        </w:tc>
      </w:tr>
      <w:tr w:rsidR="00C35B3B" w:rsidRPr="00C35B3B" w:rsidTr="00FF7247">
        <w:trPr>
          <w:trHeight w:val="144"/>
        </w:trPr>
        <w:tc>
          <w:tcPr>
            <w:tcW w:w="861" w:type="dxa"/>
            <w:tcBorders>
              <w:top w:val="single" w:sz="6" w:space="0" w:color="auto"/>
              <w:left w:val="nil"/>
              <w:bottom w:val="nil"/>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sz w:val="18"/>
                <w:szCs w:val="18"/>
              </w:rPr>
            </w:pPr>
            <w:r w:rsidRPr="00C35B3B">
              <w:rPr>
                <w:rFonts w:ascii="STIX" w:eastAsia="Times New Roman" w:hAnsi="STIX" w:cs="STIX MathJax Main"/>
                <w:sz w:val="18"/>
                <w:szCs w:val="18"/>
              </w:rPr>
              <w:t>1</w:t>
            </w:r>
          </w:p>
        </w:tc>
        <w:tc>
          <w:tcPr>
            <w:tcW w:w="1051" w:type="dxa"/>
            <w:tcBorders>
              <w:top w:val="single" w:sz="6" w:space="0" w:color="auto"/>
              <w:left w:val="nil"/>
              <w:bottom w:val="nil"/>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sz w:val="18"/>
                <w:szCs w:val="18"/>
              </w:rPr>
            </w:pPr>
            <w:r w:rsidRPr="00C35B3B">
              <w:rPr>
                <w:rFonts w:ascii="STIX" w:eastAsia="Times New Roman" w:hAnsi="STIX" w:cs="STIX MathJax Main"/>
                <w:sz w:val="18"/>
                <w:szCs w:val="18"/>
              </w:rPr>
              <w:t>0</w:t>
            </w:r>
          </w:p>
        </w:tc>
        <w:tc>
          <w:tcPr>
            <w:tcW w:w="1080" w:type="dxa"/>
            <w:tcBorders>
              <w:top w:val="single" w:sz="6" w:space="0" w:color="auto"/>
              <w:left w:val="nil"/>
              <w:bottom w:val="nil"/>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sz w:val="18"/>
                <w:szCs w:val="18"/>
              </w:rPr>
            </w:pPr>
            <w:r w:rsidRPr="00C35B3B">
              <w:rPr>
                <w:rFonts w:ascii="STIX" w:eastAsia="Times New Roman" w:hAnsi="STIX" w:cs="STIX MathJax Main"/>
                <w:sz w:val="18"/>
                <w:szCs w:val="18"/>
              </w:rPr>
              <w:t>0.009801</w:t>
            </w:r>
          </w:p>
        </w:tc>
        <w:tc>
          <w:tcPr>
            <w:tcW w:w="1080" w:type="dxa"/>
            <w:tcBorders>
              <w:top w:val="single" w:sz="6" w:space="0" w:color="auto"/>
              <w:left w:val="nil"/>
              <w:bottom w:val="nil"/>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sz w:val="18"/>
                <w:szCs w:val="18"/>
              </w:rPr>
            </w:pPr>
            <w:r w:rsidRPr="00C35B3B">
              <w:rPr>
                <w:rFonts w:ascii="STIX" w:eastAsia="Times New Roman" w:hAnsi="STIX" w:cs="STIX MathJax Main"/>
                <w:sz w:val="18"/>
                <w:szCs w:val="18"/>
              </w:rPr>
              <w:t>0</w:t>
            </w:r>
          </w:p>
        </w:tc>
        <w:tc>
          <w:tcPr>
            <w:tcW w:w="1260" w:type="dxa"/>
            <w:tcBorders>
              <w:top w:val="single" w:sz="6" w:space="0" w:color="auto"/>
              <w:left w:val="nil"/>
              <w:bottom w:val="nil"/>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sz w:val="18"/>
                <w:szCs w:val="18"/>
              </w:rPr>
            </w:pPr>
            <w:r w:rsidRPr="00C35B3B">
              <w:rPr>
                <w:rFonts w:ascii="Courier New" w:eastAsia="Times New Roman" w:hAnsi="Courier New" w:cs="STIX MathJax Main"/>
                <w:sz w:val="18"/>
                <w:szCs w:val="18"/>
              </w:rPr>
              <w:t>–</w:t>
            </w:r>
            <w:r w:rsidRPr="00C35B3B">
              <w:rPr>
                <w:rFonts w:ascii="STIX" w:eastAsia="Times New Roman" w:hAnsi="STIX" w:cs="STIX MathJax Main"/>
                <w:sz w:val="18"/>
                <w:szCs w:val="18"/>
              </w:rPr>
              <w:t>1.6E</w:t>
            </w:r>
            <w:r w:rsidRPr="00C35B3B">
              <w:rPr>
                <w:rFonts w:ascii="Courier New" w:eastAsia="Times New Roman" w:hAnsi="Courier New" w:cs="STIX MathJax Main"/>
                <w:sz w:val="18"/>
                <w:szCs w:val="18"/>
              </w:rPr>
              <w:t>–</w:t>
            </w:r>
            <w:r w:rsidRPr="00C35B3B">
              <w:rPr>
                <w:rFonts w:ascii="STIX" w:eastAsia="Times New Roman" w:hAnsi="STIX" w:cs="STIX MathJax Main"/>
                <w:sz w:val="18"/>
                <w:szCs w:val="18"/>
              </w:rPr>
              <w:t>07</w:t>
            </w:r>
          </w:p>
        </w:tc>
      </w:tr>
      <w:tr w:rsidR="00C35B3B" w:rsidRPr="00C35B3B" w:rsidTr="00FF7247">
        <w:trPr>
          <w:trHeight w:val="144"/>
        </w:trPr>
        <w:tc>
          <w:tcPr>
            <w:tcW w:w="861" w:type="dxa"/>
            <w:tcBorders>
              <w:top w:val="nil"/>
              <w:left w:val="nil"/>
              <w:bottom w:val="nil"/>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sz w:val="18"/>
                <w:szCs w:val="18"/>
              </w:rPr>
            </w:pPr>
            <w:r w:rsidRPr="00C35B3B">
              <w:rPr>
                <w:rFonts w:ascii="STIX" w:eastAsia="Times New Roman" w:hAnsi="STIX" w:cs="STIX MathJax Main"/>
                <w:sz w:val="18"/>
                <w:szCs w:val="18"/>
              </w:rPr>
              <w:t>2</w:t>
            </w:r>
          </w:p>
        </w:tc>
        <w:tc>
          <w:tcPr>
            <w:tcW w:w="1051" w:type="dxa"/>
            <w:tcBorders>
              <w:top w:val="nil"/>
              <w:left w:val="nil"/>
              <w:bottom w:val="nil"/>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sz w:val="18"/>
                <w:szCs w:val="18"/>
              </w:rPr>
            </w:pPr>
            <w:r w:rsidRPr="00C35B3B">
              <w:rPr>
                <w:rFonts w:ascii="STIX" w:eastAsia="Times New Roman" w:hAnsi="STIX" w:cs="STIX MathJax Main"/>
                <w:sz w:val="18"/>
                <w:szCs w:val="18"/>
              </w:rPr>
              <w:t>0.824361</w:t>
            </w:r>
          </w:p>
        </w:tc>
        <w:tc>
          <w:tcPr>
            <w:tcW w:w="1080" w:type="dxa"/>
            <w:tcBorders>
              <w:top w:val="nil"/>
              <w:left w:val="nil"/>
              <w:bottom w:val="nil"/>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sz w:val="18"/>
                <w:szCs w:val="18"/>
              </w:rPr>
            </w:pPr>
            <w:r w:rsidRPr="00C35B3B">
              <w:rPr>
                <w:rFonts w:ascii="STIX" w:eastAsia="Times New Roman" w:hAnsi="STIX" w:cs="STIX MathJax Main"/>
                <w:sz w:val="18"/>
                <w:szCs w:val="18"/>
              </w:rPr>
              <w:t>0.005128</w:t>
            </w:r>
          </w:p>
        </w:tc>
        <w:tc>
          <w:tcPr>
            <w:tcW w:w="1080" w:type="dxa"/>
            <w:tcBorders>
              <w:top w:val="nil"/>
              <w:left w:val="nil"/>
              <w:bottom w:val="nil"/>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sz w:val="18"/>
                <w:szCs w:val="18"/>
              </w:rPr>
            </w:pPr>
            <w:r w:rsidRPr="00C35B3B">
              <w:rPr>
                <w:rFonts w:ascii="Courier New" w:eastAsia="Times New Roman" w:hAnsi="Courier New" w:cs="STIX MathJax Main"/>
                <w:sz w:val="18"/>
                <w:szCs w:val="18"/>
              </w:rPr>
              <w:t>–</w:t>
            </w:r>
            <w:r w:rsidRPr="00C35B3B">
              <w:rPr>
                <w:rFonts w:ascii="STIX" w:eastAsia="Times New Roman" w:hAnsi="STIX" w:cs="STIX MathJax Main"/>
                <w:sz w:val="18"/>
                <w:szCs w:val="18"/>
              </w:rPr>
              <w:t>4.7E</w:t>
            </w:r>
            <w:r w:rsidRPr="00C35B3B">
              <w:rPr>
                <w:rFonts w:ascii="Courier New" w:eastAsia="Times New Roman" w:hAnsi="Courier New" w:cs="STIX MathJax Main"/>
                <w:sz w:val="18"/>
                <w:szCs w:val="18"/>
              </w:rPr>
              <w:t>–</w:t>
            </w:r>
            <w:r w:rsidRPr="00C35B3B">
              <w:rPr>
                <w:rFonts w:ascii="STIX" w:eastAsia="Times New Roman" w:hAnsi="STIX" w:cs="STIX MathJax Main"/>
                <w:sz w:val="18"/>
                <w:szCs w:val="18"/>
              </w:rPr>
              <w:t>05</w:t>
            </w:r>
          </w:p>
        </w:tc>
        <w:tc>
          <w:tcPr>
            <w:tcW w:w="1260" w:type="dxa"/>
            <w:tcBorders>
              <w:top w:val="nil"/>
              <w:left w:val="nil"/>
              <w:bottom w:val="nil"/>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sz w:val="18"/>
                <w:szCs w:val="18"/>
              </w:rPr>
            </w:pPr>
            <w:r w:rsidRPr="00C35B3B">
              <w:rPr>
                <w:rFonts w:ascii="STIX" w:eastAsia="Times New Roman" w:hAnsi="STIX" w:cs="STIX MathJax Main"/>
                <w:sz w:val="18"/>
                <w:szCs w:val="18"/>
              </w:rPr>
              <w:t>1.3E</w:t>
            </w:r>
            <w:r w:rsidRPr="00C35B3B">
              <w:rPr>
                <w:rFonts w:ascii="Courier New" w:eastAsia="Times New Roman" w:hAnsi="Courier New" w:cs="STIX MathJax Main"/>
                <w:sz w:val="18"/>
                <w:szCs w:val="18"/>
              </w:rPr>
              <w:t>–</w:t>
            </w:r>
            <w:r w:rsidRPr="00C35B3B">
              <w:rPr>
                <w:rFonts w:ascii="STIX" w:eastAsia="Times New Roman" w:hAnsi="STIX" w:cs="STIX MathJax Main"/>
                <w:sz w:val="18"/>
                <w:szCs w:val="18"/>
              </w:rPr>
              <w:t>07</w:t>
            </w:r>
          </w:p>
        </w:tc>
      </w:tr>
      <w:tr w:rsidR="00C35B3B" w:rsidRPr="00C35B3B" w:rsidTr="00FF7247">
        <w:trPr>
          <w:trHeight w:val="144"/>
        </w:trPr>
        <w:tc>
          <w:tcPr>
            <w:tcW w:w="861" w:type="dxa"/>
            <w:tcBorders>
              <w:top w:val="nil"/>
              <w:left w:val="nil"/>
              <w:bottom w:val="nil"/>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sz w:val="18"/>
                <w:szCs w:val="18"/>
              </w:rPr>
            </w:pPr>
            <w:r w:rsidRPr="00C35B3B">
              <w:rPr>
                <w:rFonts w:ascii="STIX" w:eastAsia="Times New Roman" w:hAnsi="STIX" w:cs="STIX MathJax Main"/>
                <w:sz w:val="18"/>
                <w:szCs w:val="18"/>
              </w:rPr>
              <w:t>3</w:t>
            </w:r>
          </w:p>
        </w:tc>
        <w:tc>
          <w:tcPr>
            <w:tcW w:w="1051" w:type="dxa"/>
            <w:tcBorders>
              <w:top w:val="nil"/>
              <w:left w:val="nil"/>
              <w:bottom w:val="nil"/>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sz w:val="18"/>
                <w:szCs w:val="18"/>
              </w:rPr>
            </w:pPr>
            <w:r w:rsidRPr="00C35B3B">
              <w:rPr>
                <w:rFonts w:ascii="STIX" w:eastAsia="Times New Roman" w:hAnsi="STIX" w:cs="STIX MathJax Main"/>
                <w:sz w:val="18"/>
                <w:szCs w:val="18"/>
              </w:rPr>
              <w:t>1</w:t>
            </w:r>
          </w:p>
        </w:tc>
        <w:tc>
          <w:tcPr>
            <w:tcW w:w="1080" w:type="dxa"/>
            <w:tcBorders>
              <w:top w:val="nil"/>
              <w:left w:val="nil"/>
              <w:bottom w:val="nil"/>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sz w:val="18"/>
                <w:szCs w:val="18"/>
              </w:rPr>
            </w:pPr>
            <w:r w:rsidRPr="00C35B3B">
              <w:rPr>
                <w:rFonts w:ascii="Courier New" w:eastAsia="Times New Roman" w:hAnsi="Courier New" w:cs="STIX MathJax Main"/>
                <w:sz w:val="18"/>
                <w:szCs w:val="18"/>
              </w:rPr>
              <w:t>–</w:t>
            </w:r>
            <w:r w:rsidRPr="00C35B3B">
              <w:rPr>
                <w:rFonts w:ascii="STIX" w:eastAsia="Times New Roman" w:hAnsi="STIX" w:cs="STIX MathJax Main"/>
                <w:sz w:val="18"/>
                <w:szCs w:val="18"/>
              </w:rPr>
              <w:t>0.00031</w:t>
            </w:r>
          </w:p>
        </w:tc>
        <w:tc>
          <w:tcPr>
            <w:tcW w:w="1080" w:type="dxa"/>
            <w:tcBorders>
              <w:top w:val="nil"/>
              <w:left w:val="nil"/>
              <w:bottom w:val="nil"/>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sz w:val="18"/>
                <w:szCs w:val="18"/>
              </w:rPr>
            </w:pPr>
            <w:r w:rsidRPr="00C35B3B">
              <w:rPr>
                <w:rFonts w:ascii="Courier New" w:eastAsia="Times New Roman" w:hAnsi="Courier New" w:cs="STIX MathJax Main"/>
                <w:sz w:val="18"/>
                <w:szCs w:val="18"/>
              </w:rPr>
              <w:t>–</w:t>
            </w:r>
            <w:r w:rsidRPr="00C35B3B">
              <w:rPr>
                <w:rFonts w:ascii="STIX" w:eastAsia="Times New Roman" w:hAnsi="STIX" w:cs="STIX MathJax Main"/>
                <w:sz w:val="18"/>
                <w:szCs w:val="18"/>
              </w:rPr>
              <w:t>7.7E</w:t>
            </w:r>
            <w:r w:rsidRPr="00C35B3B">
              <w:rPr>
                <w:rFonts w:ascii="Courier New" w:eastAsia="Times New Roman" w:hAnsi="Courier New" w:cs="STIX MathJax Main"/>
                <w:sz w:val="18"/>
                <w:szCs w:val="18"/>
              </w:rPr>
              <w:t>–</w:t>
            </w:r>
            <w:r w:rsidRPr="00C35B3B">
              <w:rPr>
                <w:rFonts w:ascii="STIX" w:eastAsia="Times New Roman" w:hAnsi="STIX" w:cs="STIX MathJax Main"/>
                <w:sz w:val="18"/>
                <w:szCs w:val="18"/>
              </w:rPr>
              <w:t>06</w:t>
            </w:r>
          </w:p>
        </w:tc>
        <w:tc>
          <w:tcPr>
            <w:tcW w:w="1260" w:type="dxa"/>
            <w:tcBorders>
              <w:top w:val="nil"/>
              <w:left w:val="nil"/>
              <w:bottom w:val="nil"/>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sz w:val="18"/>
                <w:szCs w:val="18"/>
              </w:rPr>
            </w:pPr>
            <w:r w:rsidRPr="00C35B3B">
              <w:rPr>
                <w:rFonts w:ascii="STIX" w:eastAsia="Times New Roman" w:hAnsi="STIX" w:cs="STIX MathJax Main"/>
                <w:sz w:val="18"/>
                <w:szCs w:val="18"/>
              </w:rPr>
              <w:t>1.31E</w:t>
            </w:r>
            <w:r w:rsidRPr="00C35B3B">
              <w:rPr>
                <w:rFonts w:ascii="Courier New" w:eastAsia="Times New Roman" w:hAnsi="Courier New" w:cs="STIX MathJax Main"/>
                <w:sz w:val="18"/>
                <w:szCs w:val="18"/>
              </w:rPr>
              <w:t>–</w:t>
            </w:r>
            <w:r w:rsidRPr="00C35B3B">
              <w:rPr>
                <w:rFonts w:ascii="STIX" w:eastAsia="Times New Roman" w:hAnsi="STIX" w:cs="STIX MathJax Main"/>
                <w:sz w:val="18"/>
                <w:szCs w:val="18"/>
              </w:rPr>
              <w:t>08</w:t>
            </w:r>
          </w:p>
        </w:tc>
      </w:tr>
      <w:tr w:rsidR="00C35B3B" w:rsidRPr="00C35B3B" w:rsidTr="00FF7247">
        <w:trPr>
          <w:trHeight w:val="144"/>
        </w:trPr>
        <w:tc>
          <w:tcPr>
            <w:tcW w:w="861" w:type="dxa"/>
            <w:tcBorders>
              <w:top w:val="nil"/>
              <w:left w:val="nil"/>
              <w:bottom w:val="nil"/>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sz w:val="18"/>
                <w:szCs w:val="18"/>
              </w:rPr>
            </w:pPr>
            <w:r w:rsidRPr="00C35B3B">
              <w:rPr>
                <w:rFonts w:ascii="STIX" w:eastAsia="Times New Roman" w:hAnsi="STIX" w:cs="STIX MathJax Main"/>
                <w:sz w:val="18"/>
                <w:szCs w:val="18"/>
              </w:rPr>
              <w:t>4</w:t>
            </w:r>
          </w:p>
        </w:tc>
        <w:tc>
          <w:tcPr>
            <w:tcW w:w="1051" w:type="dxa"/>
            <w:tcBorders>
              <w:top w:val="nil"/>
              <w:left w:val="nil"/>
              <w:bottom w:val="nil"/>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sz w:val="18"/>
                <w:szCs w:val="18"/>
              </w:rPr>
            </w:pPr>
            <w:r w:rsidRPr="00C35B3B">
              <w:rPr>
                <w:rFonts w:ascii="STIX" w:eastAsia="Times New Roman" w:hAnsi="STIX" w:cs="STIX MathJax Main"/>
                <w:sz w:val="18"/>
                <w:szCs w:val="18"/>
              </w:rPr>
              <w:t>0.735759</w:t>
            </w:r>
          </w:p>
        </w:tc>
        <w:tc>
          <w:tcPr>
            <w:tcW w:w="1080" w:type="dxa"/>
            <w:tcBorders>
              <w:top w:val="nil"/>
              <w:left w:val="nil"/>
              <w:bottom w:val="nil"/>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sz w:val="18"/>
                <w:szCs w:val="18"/>
              </w:rPr>
            </w:pPr>
            <w:r w:rsidRPr="00C35B3B">
              <w:rPr>
                <w:rFonts w:ascii="Courier New" w:eastAsia="Times New Roman" w:hAnsi="Courier New" w:cs="STIX MathJax Main"/>
                <w:sz w:val="18"/>
                <w:szCs w:val="18"/>
              </w:rPr>
              <w:t>–</w:t>
            </w:r>
            <w:r w:rsidRPr="00C35B3B">
              <w:rPr>
                <w:rFonts w:ascii="STIX" w:eastAsia="Times New Roman" w:hAnsi="STIX" w:cs="STIX MathJax Main"/>
                <w:sz w:val="18"/>
                <w:szCs w:val="18"/>
              </w:rPr>
              <w:t>0.0018</w:t>
            </w:r>
          </w:p>
        </w:tc>
        <w:tc>
          <w:tcPr>
            <w:tcW w:w="1080" w:type="dxa"/>
            <w:tcBorders>
              <w:top w:val="nil"/>
              <w:left w:val="nil"/>
              <w:bottom w:val="nil"/>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sz w:val="18"/>
                <w:szCs w:val="18"/>
              </w:rPr>
            </w:pPr>
            <w:r w:rsidRPr="00C35B3B">
              <w:rPr>
                <w:rFonts w:ascii="STIX" w:eastAsia="Times New Roman" w:hAnsi="STIX" w:cs="STIX MathJax Main"/>
                <w:sz w:val="18"/>
                <w:szCs w:val="18"/>
              </w:rPr>
              <w:t>2.13E</w:t>
            </w:r>
            <w:r w:rsidRPr="00C35B3B">
              <w:rPr>
                <w:rFonts w:ascii="Courier New" w:eastAsia="Times New Roman" w:hAnsi="Courier New" w:cs="STIX MathJax Main"/>
                <w:sz w:val="18"/>
                <w:szCs w:val="18"/>
              </w:rPr>
              <w:t>–</w:t>
            </w:r>
            <w:r w:rsidRPr="00C35B3B">
              <w:rPr>
                <w:rFonts w:ascii="STIX" w:eastAsia="Times New Roman" w:hAnsi="STIX" w:cs="STIX MathJax Main"/>
                <w:sz w:val="18"/>
                <w:szCs w:val="18"/>
              </w:rPr>
              <w:t>07</w:t>
            </w:r>
          </w:p>
        </w:tc>
        <w:tc>
          <w:tcPr>
            <w:tcW w:w="1260" w:type="dxa"/>
            <w:tcBorders>
              <w:top w:val="nil"/>
              <w:left w:val="nil"/>
              <w:bottom w:val="nil"/>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sz w:val="18"/>
                <w:szCs w:val="18"/>
              </w:rPr>
            </w:pPr>
            <w:r w:rsidRPr="00C35B3B">
              <w:rPr>
                <w:rFonts w:ascii="STIX" w:eastAsia="Times New Roman" w:hAnsi="STIX" w:cs="STIX MathJax Main"/>
                <w:sz w:val="18"/>
                <w:szCs w:val="18"/>
              </w:rPr>
              <w:t>2.82E</w:t>
            </w:r>
            <w:r w:rsidRPr="00C35B3B">
              <w:rPr>
                <w:rFonts w:ascii="Courier New" w:eastAsia="Times New Roman" w:hAnsi="Courier New" w:cs="STIX MathJax Main"/>
                <w:sz w:val="18"/>
                <w:szCs w:val="18"/>
              </w:rPr>
              <w:t>–</w:t>
            </w:r>
            <w:r w:rsidRPr="00C35B3B">
              <w:rPr>
                <w:rFonts w:ascii="STIX" w:eastAsia="Times New Roman" w:hAnsi="STIX" w:cs="STIX MathJax Main"/>
                <w:sz w:val="18"/>
                <w:szCs w:val="18"/>
              </w:rPr>
              <w:t>09</w:t>
            </w:r>
          </w:p>
        </w:tc>
      </w:tr>
      <w:tr w:rsidR="00C35B3B" w:rsidRPr="00C35B3B" w:rsidTr="00FF7247">
        <w:trPr>
          <w:trHeight w:val="144"/>
        </w:trPr>
        <w:tc>
          <w:tcPr>
            <w:tcW w:w="861" w:type="dxa"/>
            <w:tcBorders>
              <w:top w:val="nil"/>
              <w:left w:val="nil"/>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sz w:val="18"/>
                <w:szCs w:val="18"/>
              </w:rPr>
            </w:pPr>
            <w:r w:rsidRPr="00C35B3B">
              <w:rPr>
                <w:rFonts w:ascii="STIX" w:eastAsia="Times New Roman" w:hAnsi="STIX" w:cs="STIX MathJax Main"/>
                <w:sz w:val="18"/>
                <w:szCs w:val="18"/>
              </w:rPr>
              <w:t>5</w:t>
            </w:r>
          </w:p>
        </w:tc>
        <w:tc>
          <w:tcPr>
            <w:tcW w:w="1051" w:type="dxa"/>
            <w:tcBorders>
              <w:top w:val="nil"/>
              <w:left w:val="nil"/>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sz w:val="18"/>
                <w:szCs w:val="18"/>
              </w:rPr>
            </w:pPr>
            <w:r w:rsidRPr="00C35B3B">
              <w:rPr>
                <w:rFonts w:ascii="STIX" w:eastAsia="Times New Roman" w:hAnsi="STIX" w:cs="STIX MathJax Main"/>
                <w:sz w:val="18"/>
                <w:szCs w:val="18"/>
              </w:rPr>
              <w:t>0.406006</w:t>
            </w:r>
          </w:p>
        </w:tc>
        <w:tc>
          <w:tcPr>
            <w:tcW w:w="1080" w:type="dxa"/>
            <w:tcBorders>
              <w:top w:val="nil"/>
              <w:left w:val="nil"/>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sz w:val="18"/>
                <w:szCs w:val="18"/>
              </w:rPr>
            </w:pPr>
            <w:r w:rsidRPr="00C35B3B">
              <w:rPr>
                <w:rFonts w:ascii="Courier New" w:eastAsia="Times New Roman" w:hAnsi="Courier New" w:cs="STIX MathJax Main"/>
                <w:sz w:val="18"/>
                <w:szCs w:val="18"/>
              </w:rPr>
              <w:t>–</w:t>
            </w:r>
            <w:r w:rsidRPr="00C35B3B">
              <w:rPr>
                <w:rFonts w:ascii="STIX" w:eastAsia="Times New Roman" w:hAnsi="STIX" w:cs="STIX MathJax Main"/>
                <w:sz w:val="18"/>
                <w:szCs w:val="18"/>
              </w:rPr>
              <w:t>0.00138</w:t>
            </w:r>
          </w:p>
        </w:tc>
        <w:tc>
          <w:tcPr>
            <w:tcW w:w="1080" w:type="dxa"/>
            <w:tcBorders>
              <w:top w:val="nil"/>
              <w:left w:val="nil"/>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sz w:val="18"/>
                <w:szCs w:val="18"/>
              </w:rPr>
            </w:pPr>
            <w:r w:rsidRPr="00C35B3B">
              <w:rPr>
                <w:rFonts w:ascii="STIX" w:eastAsia="Times New Roman" w:hAnsi="STIX" w:cs="STIX MathJax Main"/>
                <w:sz w:val="18"/>
                <w:szCs w:val="18"/>
              </w:rPr>
              <w:t>1.9E</w:t>
            </w:r>
            <w:r w:rsidRPr="00C35B3B">
              <w:rPr>
                <w:rFonts w:ascii="Courier New" w:eastAsia="Times New Roman" w:hAnsi="Courier New" w:cs="STIX MathJax Main"/>
                <w:sz w:val="18"/>
                <w:szCs w:val="18"/>
              </w:rPr>
              <w:t>–</w:t>
            </w:r>
            <w:r w:rsidRPr="00C35B3B">
              <w:rPr>
                <w:rFonts w:ascii="STIX" w:eastAsia="Times New Roman" w:hAnsi="STIX" w:cs="STIX MathJax Main"/>
                <w:sz w:val="18"/>
                <w:szCs w:val="18"/>
              </w:rPr>
              <w:t>06</w:t>
            </w:r>
          </w:p>
        </w:tc>
        <w:tc>
          <w:tcPr>
            <w:tcW w:w="1260" w:type="dxa"/>
            <w:tcBorders>
              <w:top w:val="nil"/>
              <w:left w:val="nil"/>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sz w:val="18"/>
                <w:szCs w:val="18"/>
              </w:rPr>
            </w:pPr>
            <w:r w:rsidRPr="00C35B3B">
              <w:rPr>
                <w:rFonts w:ascii="Courier New" w:eastAsia="Times New Roman" w:hAnsi="Courier New" w:cs="STIX MathJax Main"/>
                <w:sz w:val="18"/>
                <w:szCs w:val="18"/>
              </w:rPr>
              <w:t>–</w:t>
            </w:r>
            <w:r w:rsidRPr="00C35B3B">
              <w:rPr>
                <w:rFonts w:ascii="STIX" w:eastAsia="Times New Roman" w:hAnsi="STIX" w:cs="STIX MathJax Main"/>
                <w:sz w:val="18"/>
                <w:szCs w:val="18"/>
              </w:rPr>
              <w:t>8.7E</w:t>
            </w:r>
            <w:r w:rsidRPr="00C35B3B">
              <w:rPr>
                <w:rFonts w:ascii="Courier New" w:eastAsia="Times New Roman" w:hAnsi="Courier New" w:cs="STIX MathJax Main"/>
                <w:sz w:val="18"/>
                <w:szCs w:val="18"/>
              </w:rPr>
              <w:t>–</w:t>
            </w:r>
            <w:r w:rsidRPr="00C35B3B">
              <w:rPr>
                <w:rFonts w:ascii="STIX" w:eastAsia="Times New Roman" w:hAnsi="STIX" w:cs="STIX MathJax Main"/>
                <w:sz w:val="18"/>
                <w:szCs w:val="18"/>
              </w:rPr>
              <w:t>10</w:t>
            </w:r>
          </w:p>
        </w:tc>
      </w:tr>
      <w:tr w:rsidR="00C35B3B" w:rsidRPr="00C35B3B" w:rsidTr="00FF7247">
        <w:trPr>
          <w:trHeight w:val="144"/>
        </w:trPr>
        <w:tc>
          <w:tcPr>
            <w:tcW w:w="861" w:type="dxa"/>
            <w:tcBorders>
              <w:top w:val="nil"/>
              <w:left w:val="nil"/>
              <w:bottom w:val="single" w:sz="12" w:space="0" w:color="auto"/>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sz w:val="18"/>
                <w:szCs w:val="18"/>
              </w:rPr>
            </w:pPr>
            <w:r w:rsidRPr="00C35B3B">
              <w:rPr>
                <w:rFonts w:ascii="STIX" w:eastAsia="Times New Roman" w:hAnsi="STIX" w:cs="STIX MathJax Main"/>
                <w:sz w:val="18"/>
                <w:szCs w:val="18"/>
              </w:rPr>
              <w:t>6</w:t>
            </w:r>
          </w:p>
        </w:tc>
        <w:tc>
          <w:tcPr>
            <w:tcW w:w="1051" w:type="dxa"/>
            <w:tcBorders>
              <w:top w:val="nil"/>
              <w:left w:val="nil"/>
              <w:bottom w:val="single" w:sz="12" w:space="0" w:color="auto"/>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sz w:val="18"/>
                <w:szCs w:val="18"/>
              </w:rPr>
            </w:pPr>
            <w:r w:rsidRPr="00C35B3B">
              <w:rPr>
                <w:rFonts w:ascii="STIX" w:eastAsia="Times New Roman" w:hAnsi="STIX" w:cs="STIX MathJax Main"/>
                <w:sz w:val="18"/>
                <w:szCs w:val="18"/>
              </w:rPr>
              <w:t>0.199148</w:t>
            </w:r>
          </w:p>
        </w:tc>
        <w:tc>
          <w:tcPr>
            <w:tcW w:w="1080" w:type="dxa"/>
            <w:tcBorders>
              <w:top w:val="nil"/>
              <w:left w:val="nil"/>
              <w:bottom w:val="single" w:sz="12" w:space="0" w:color="auto"/>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sz w:val="18"/>
                <w:szCs w:val="18"/>
              </w:rPr>
            </w:pPr>
            <w:r w:rsidRPr="00C35B3B">
              <w:rPr>
                <w:rFonts w:ascii="Courier New" w:eastAsia="Times New Roman" w:hAnsi="Courier New" w:cs="STIX MathJax Main"/>
                <w:sz w:val="18"/>
                <w:szCs w:val="18"/>
              </w:rPr>
              <w:t>–</w:t>
            </w:r>
            <w:r w:rsidRPr="00C35B3B">
              <w:rPr>
                <w:rFonts w:ascii="STIX" w:eastAsia="Times New Roman" w:hAnsi="STIX" w:cs="STIX MathJax Main"/>
                <w:sz w:val="18"/>
                <w:szCs w:val="18"/>
              </w:rPr>
              <w:t>0.00072</w:t>
            </w:r>
          </w:p>
        </w:tc>
        <w:tc>
          <w:tcPr>
            <w:tcW w:w="1080" w:type="dxa"/>
            <w:tcBorders>
              <w:top w:val="nil"/>
              <w:left w:val="nil"/>
              <w:bottom w:val="single" w:sz="12" w:space="0" w:color="auto"/>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sz w:val="18"/>
                <w:szCs w:val="18"/>
              </w:rPr>
            </w:pPr>
            <w:r w:rsidRPr="00C35B3B">
              <w:rPr>
                <w:rFonts w:ascii="STIX" w:eastAsia="Times New Roman" w:hAnsi="STIX" w:cs="STIX MathJax Main"/>
                <w:sz w:val="18"/>
                <w:szCs w:val="18"/>
              </w:rPr>
              <w:t>1.39E</w:t>
            </w:r>
            <w:r w:rsidRPr="00C35B3B">
              <w:rPr>
                <w:rFonts w:ascii="Courier New" w:eastAsia="Times New Roman" w:hAnsi="Courier New" w:cs="STIX MathJax Main"/>
                <w:sz w:val="18"/>
                <w:szCs w:val="18"/>
              </w:rPr>
              <w:t>–</w:t>
            </w:r>
            <w:r w:rsidRPr="00C35B3B">
              <w:rPr>
                <w:rFonts w:ascii="STIX" w:eastAsia="Times New Roman" w:hAnsi="STIX" w:cs="STIX MathJax Main"/>
                <w:sz w:val="18"/>
                <w:szCs w:val="18"/>
              </w:rPr>
              <w:t>06</w:t>
            </w:r>
          </w:p>
        </w:tc>
        <w:tc>
          <w:tcPr>
            <w:tcW w:w="1260" w:type="dxa"/>
            <w:tcBorders>
              <w:top w:val="nil"/>
              <w:left w:val="nil"/>
              <w:bottom w:val="single" w:sz="12" w:space="0" w:color="auto"/>
              <w:right w:val="nil"/>
            </w:tcBorders>
            <w:shd w:val="clear" w:color="auto" w:fill="auto"/>
            <w:noWrap/>
            <w:vAlign w:val="center"/>
          </w:tcPr>
          <w:p w:rsidR="00C35B3B" w:rsidRPr="00C35B3B" w:rsidRDefault="00C35B3B" w:rsidP="00C35B3B">
            <w:pPr>
              <w:spacing w:after="0" w:line="240" w:lineRule="auto"/>
              <w:jc w:val="center"/>
              <w:rPr>
                <w:rFonts w:ascii="STIX MathJax Main" w:eastAsia="Times New Roman" w:hAnsi="STIX MathJax Main" w:cs="STIX MathJax Main"/>
                <w:sz w:val="18"/>
                <w:szCs w:val="18"/>
              </w:rPr>
            </w:pPr>
            <w:r w:rsidRPr="00C35B3B">
              <w:rPr>
                <w:rFonts w:ascii="Courier New" w:eastAsia="Times New Roman" w:hAnsi="Courier New" w:cs="STIX MathJax Main"/>
                <w:sz w:val="18"/>
                <w:szCs w:val="18"/>
              </w:rPr>
              <w:t>–</w:t>
            </w:r>
            <w:r w:rsidRPr="00C35B3B">
              <w:rPr>
                <w:rFonts w:ascii="STIX" w:eastAsia="Times New Roman" w:hAnsi="STIX" w:cs="STIX MathJax Main"/>
                <w:sz w:val="18"/>
                <w:szCs w:val="18"/>
              </w:rPr>
              <w:t>2.3E</w:t>
            </w:r>
            <w:r w:rsidRPr="00C35B3B">
              <w:rPr>
                <w:rFonts w:ascii="Courier New" w:eastAsia="Times New Roman" w:hAnsi="Courier New" w:cs="STIX MathJax Main"/>
                <w:sz w:val="18"/>
                <w:szCs w:val="18"/>
              </w:rPr>
              <w:t>–</w:t>
            </w:r>
            <w:r w:rsidRPr="00C35B3B">
              <w:rPr>
                <w:rFonts w:ascii="STIX" w:eastAsia="Times New Roman" w:hAnsi="STIX" w:cs="STIX MathJax Main"/>
                <w:sz w:val="18"/>
                <w:szCs w:val="18"/>
              </w:rPr>
              <w:t>09</w:t>
            </w:r>
          </w:p>
        </w:tc>
      </w:tr>
    </w:tbl>
    <w:p w:rsidR="00C35B3B" w:rsidRPr="00C35B3B" w:rsidRDefault="00C35B3B" w:rsidP="00C35B3B">
      <w:pPr>
        <w:spacing w:after="0" w:line="240" w:lineRule="auto"/>
        <w:rPr>
          <w:rFonts w:ascii="STIX" w:eastAsia="Times New Roman" w:hAnsi="STIX"/>
          <w:sz w:val="20"/>
          <w:szCs w:val="24"/>
        </w:rPr>
      </w:pPr>
    </w:p>
    <w:p w:rsidR="00C35B3B" w:rsidRPr="00C35B3B" w:rsidRDefault="00C35B3B" w:rsidP="00C35B3B">
      <w:pPr>
        <w:spacing w:after="0" w:line="240" w:lineRule="auto"/>
        <w:rPr>
          <w:rFonts w:ascii="STIX" w:eastAsia="Times New Roman" w:hAnsi="STIX"/>
          <w:sz w:val="20"/>
          <w:szCs w:val="24"/>
        </w:rPr>
      </w:pPr>
      <w:r w:rsidRPr="00C35B3B">
        <w:rPr>
          <w:rFonts w:ascii="STIX" w:eastAsia="Times New Roman" w:hAnsi="STIX"/>
          <w:sz w:val="20"/>
          <w:szCs w:val="24"/>
        </w:rPr>
        <w:t>The fit can be displayed in graphical form as</w:t>
      </w:r>
    </w:p>
    <w:p w:rsidR="00C35B3B" w:rsidRPr="00C35B3B" w:rsidRDefault="00C35B3B" w:rsidP="00C35B3B">
      <w:pPr>
        <w:spacing w:after="0" w:line="240" w:lineRule="auto"/>
        <w:rPr>
          <w:rFonts w:ascii="STIX" w:eastAsia="Times New Roman" w:hAnsi="STIX"/>
          <w:sz w:val="20"/>
          <w:szCs w:val="24"/>
        </w:rPr>
      </w:pPr>
      <w:r w:rsidRPr="00C35B3B">
        <w:rPr>
          <w:rFonts w:ascii="STIX" w:eastAsia="Times New Roman" w:hAnsi="STIX"/>
          <w:sz w:val="20"/>
          <w:szCs w:val="24"/>
        </w:rPr>
        <w:drawing>
          <wp:inline distT="0" distB="0" distL="0" distR="0">
            <wp:extent cx="2011680" cy="1653540"/>
            <wp:effectExtent l="0" t="0" r="0" b="0"/>
            <wp:docPr id="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cstate="print"/>
                    <a:srcRect/>
                    <a:stretch>
                      <a:fillRect/>
                    </a:stretch>
                  </pic:blipFill>
                  <pic:spPr bwMode="auto">
                    <a:xfrm>
                      <a:off x="0" y="0"/>
                      <a:ext cx="2011680" cy="1653540"/>
                    </a:xfrm>
                    <a:prstGeom prst="rect">
                      <a:avLst/>
                    </a:prstGeom>
                    <a:noFill/>
                    <a:ln w="9525">
                      <a:noFill/>
                      <a:miter lim="800000"/>
                      <a:headEnd/>
                      <a:tailEnd/>
                    </a:ln>
                  </pic:spPr>
                </pic:pic>
              </a:graphicData>
            </a:graphic>
          </wp:inline>
        </w:drawing>
      </w:r>
    </w:p>
    <w:p w:rsidR="00C35B3B" w:rsidRPr="00C35B3B" w:rsidRDefault="00C35B3B" w:rsidP="00C35B3B">
      <w:pPr>
        <w:spacing w:after="0" w:line="240" w:lineRule="auto"/>
        <w:rPr>
          <w:rFonts w:ascii="STIX" w:eastAsia="Times New Roman" w:hAnsi="STIX" w:cs="STIX MathJax Main"/>
          <w:b/>
          <w:sz w:val="20"/>
          <w:szCs w:val="24"/>
        </w:rPr>
      </w:pPr>
    </w:p>
    <w:p w:rsidR="00C35B3B" w:rsidRDefault="00C35B3B" w:rsidP="00C35B3B">
      <w:pPr>
        <w:spacing w:after="0" w:line="240" w:lineRule="auto"/>
        <w:rPr>
          <w:rFonts w:ascii="STIX" w:hAnsi="STIX" w:cs="STIX"/>
          <w:i/>
          <w:sz w:val="20"/>
          <w:szCs w:val="20"/>
        </w:rPr>
      </w:pPr>
    </w:p>
    <w:p w:rsidR="00C35B3B" w:rsidRDefault="00C35B3B" w:rsidP="00C35B3B">
      <w:pPr>
        <w:spacing w:after="0" w:line="240" w:lineRule="auto"/>
        <w:rPr>
          <w:rFonts w:ascii="STIX" w:hAnsi="STIX" w:cs="STIX"/>
          <w:i/>
          <w:sz w:val="20"/>
          <w:szCs w:val="20"/>
        </w:rPr>
      </w:pPr>
    </w:p>
    <w:p w:rsidR="00C35B3B" w:rsidRDefault="00C35B3B" w:rsidP="00C35B3B">
      <w:pPr>
        <w:spacing w:after="0" w:line="240" w:lineRule="auto"/>
        <w:rPr>
          <w:rFonts w:ascii="STIX" w:hAnsi="STIX" w:cs="STIX"/>
          <w:i/>
          <w:sz w:val="20"/>
          <w:szCs w:val="20"/>
        </w:rPr>
      </w:pPr>
    </w:p>
    <w:p w:rsidR="00C35B3B" w:rsidRDefault="00C35B3B" w:rsidP="00C35B3B">
      <w:pPr>
        <w:spacing w:after="0" w:line="240" w:lineRule="auto"/>
        <w:rPr>
          <w:rFonts w:ascii="STIX" w:hAnsi="STIX" w:cs="STIX"/>
          <w:i/>
          <w:sz w:val="20"/>
          <w:szCs w:val="20"/>
        </w:rPr>
        <w:sectPr w:rsidR="00C35B3B" w:rsidSect="002C1C68">
          <w:footerReference w:type="default" r:id="rId11"/>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C35B3B" w:rsidRPr="00C35B3B" w:rsidRDefault="00C35B3B" w:rsidP="00C35B3B">
      <w:pPr>
        <w:spacing w:after="0" w:line="240" w:lineRule="auto"/>
        <w:rPr>
          <w:rFonts w:ascii="STIX" w:eastAsia="Times New Roman" w:hAnsi="STIX"/>
          <w:sz w:val="20"/>
          <w:szCs w:val="24"/>
        </w:rPr>
      </w:pPr>
      <w:r w:rsidRPr="00C35B3B">
        <w:rPr>
          <w:rFonts w:ascii="STIX" w:eastAsia="Times New Roman" w:hAnsi="STIX" w:cs="STIX MathJax Main"/>
          <w:b/>
          <w:sz w:val="20"/>
          <w:szCs w:val="24"/>
        </w:rPr>
        <w:t>(b)</w:t>
      </w:r>
      <w:r w:rsidRPr="00C35B3B">
        <w:rPr>
          <w:rFonts w:ascii="STIX" w:eastAsia="Times New Roman" w:hAnsi="STIX"/>
          <w:sz w:val="20"/>
          <w:szCs w:val="24"/>
        </w:rPr>
        <w:t xml:space="preserve"> The not-a-knot fit can be set up with the following script:</w:t>
      </w:r>
    </w:p>
    <w:p w:rsidR="00C35B3B" w:rsidRPr="00C35B3B" w:rsidRDefault="00C35B3B" w:rsidP="00C35B3B">
      <w:pPr>
        <w:spacing w:after="0" w:line="240" w:lineRule="auto"/>
        <w:rPr>
          <w:rFonts w:ascii="STIX" w:eastAsia="Times New Roman" w:hAnsi="STIX"/>
          <w:sz w:val="20"/>
          <w:szCs w:val="24"/>
        </w:rPr>
      </w:pPr>
    </w:p>
    <w:p w:rsidR="00C35B3B" w:rsidRPr="00C35B3B" w:rsidRDefault="00C35B3B" w:rsidP="00C35B3B">
      <w:pPr>
        <w:spacing w:after="0" w:line="240" w:lineRule="auto"/>
        <w:rPr>
          <w:rFonts w:ascii="Courier New" w:eastAsia="Times New Roman" w:hAnsi="Courier New" w:cs="Courier New"/>
          <w:sz w:val="18"/>
          <w:szCs w:val="24"/>
        </w:rPr>
      </w:pPr>
      <w:r w:rsidRPr="00C35B3B">
        <w:rPr>
          <w:rFonts w:ascii="Courier New" w:eastAsia="Times New Roman" w:hAnsi="Courier New" w:cs="Courier New"/>
          <w:sz w:val="18"/>
          <w:szCs w:val="24"/>
        </w:rPr>
        <w:t>x = [0 100 200 400 600 800 1000]; y = x/200.*exp(-x/200+1);</w:t>
      </w:r>
    </w:p>
    <w:p w:rsidR="00C35B3B" w:rsidRPr="00C35B3B" w:rsidRDefault="00C35B3B" w:rsidP="00C35B3B">
      <w:pPr>
        <w:spacing w:after="0" w:line="240" w:lineRule="auto"/>
        <w:rPr>
          <w:rFonts w:ascii="Courier New" w:eastAsia="Times New Roman" w:hAnsi="Courier New" w:cs="Courier New"/>
          <w:sz w:val="18"/>
          <w:szCs w:val="24"/>
        </w:rPr>
      </w:pPr>
      <w:r w:rsidRPr="00C35B3B">
        <w:rPr>
          <w:rFonts w:ascii="Courier New" w:eastAsia="Times New Roman" w:hAnsi="Courier New" w:cs="Courier New"/>
          <w:sz w:val="18"/>
          <w:szCs w:val="24"/>
        </w:rPr>
        <w:t>xx = linspace(0,1000);</w:t>
      </w:r>
    </w:p>
    <w:p w:rsidR="00C35B3B" w:rsidRPr="00C35B3B" w:rsidRDefault="00C35B3B" w:rsidP="00C35B3B">
      <w:pPr>
        <w:spacing w:after="0" w:line="240" w:lineRule="auto"/>
        <w:rPr>
          <w:rFonts w:ascii="Courier New" w:eastAsia="Times New Roman" w:hAnsi="Courier New" w:cs="Courier New"/>
          <w:sz w:val="18"/>
          <w:szCs w:val="24"/>
        </w:rPr>
      </w:pPr>
      <w:r w:rsidRPr="00C35B3B">
        <w:rPr>
          <w:rFonts w:ascii="Courier New" w:eastAsia="Times New Roman" w:hAnsi="Courier New" w:cs="Courier New"/>
          <w:sz w:val="18"/>
          <w:szCs w:val="24"/>
        </w:rPr>
        <w:t>yc = xx/200.*exp(-xx/200+1);</w:t>
      </w:r>
    </w:p>
    <w:p w:rsidR="00C35B3B" w:rsidRPr="00C35B3B" w:rsidRDefault="00C35B3B" w:rsidP="00C35B3B">
      <w:pPr>
        <w:spacing w:after="0" w:line="240" w:lineRule="auto"/>
        <w:rPr>
          <w:rFonts w:ascii="Courier New" w:eastAsia="Times New Roman" w:hAnsi="Courier New" w:cs="Courier New"/>
          <w:sz w:val="18"/>
          <w:szCs w:val="24"/>
        </w:rPr>
      </w:pPr>
      <w:r w:rsidRPr="00C35B3B">
        <w:rPr>
          <w:rFonts w:ascii="Courier New" w:eastAsia="Times New Roman" w:hAnsi="Courier New" w:cs="Courier New"/>
          <w:sz w:val="18"/>
          <w:szCs w:val="24"/>
        </w:rPr>
        <w:t>yy = spline(x,y,xx);</w:t>
      </w:r>
    </w:p>
    <w:p w:rsidR="00C35B3B" w:rsidRPr="00C35B3B" w:rsidRDefault="00C35B3B" w:rsidP="00C35B3B">
      <w:pPr>
        <w:spacing w:after="0" w:line="240" w:lineRule="auto"/>
        <w:rPr>
          <w:rFonts w:ascii="Courier New" w:eastAsia="Times New Roman" w:hAnsi="Courier New" w:cs="Courier New"/>
          <w:sz w:val="18"/>
          <w:szCs w:val="24"/>
        </w:rPr>
      </w:pPr>
      <w:r w:rsidRPr="00C35B3B">
        <w:rPr>
          <w:rFonts w:ascii="Courier New" w:eastAsia="Times New Roman" w:hAnsi="Courier New" w:cs="Courier New"/>
          <w:sz w:val="18"/>
          <w:szCs w:val="24"/>
        </w:rPr>
        <w:t>plot(x,y,'o',xx,yy,xx,yc,'--')</w:t>
      </w:r>
    </w:p>
    <w:p w:rsidR="00C35B3B" w:rsidRPr="00C35B3B" w:rsidRDefault="00C35B3B" w:rsidP="00C35B3B">
      <w:pPr>
        <w:spacing w:after="0" w:line="240" w:lineRule="auto"/>
        <w:rPr>
          <w:rFonts w:ascii="STIX" w:eastAsia="Times New Roman" w:hAnsi="STIX"/>
          <w:sz w:val="20"/>
          <w:szCs w:val="24"/>
        </w:rPr>
      </w:pPr>
    </w:p>
    <w:p w:rsidR="00C35B3B" w:rsidRPr="00C35B3B" w:rsidRDefault="00C35B3B" w:rsidP="00C35B3B">
      <w:pPr>
        <w:spacing w:after="0" w:line="240" w:lineRule="auto"/>
        <w:rPr>
          <w:rFonts w:ascii="STIX" w:eastAsia="Times New Roman" w:hAnsi="STIX"/>
          <w:sz w:val="20"/>
          <w:szCs w:val="24"/>
        </w:rPr>
      </w:pPr>
      <w:r w:rsidRPr="00C35B3B">
        <w:rPr>
          <w:rFonts w:ascii="STIX" w:eastAsia="Times New Roman" w:hAnsi="STIX"/>
          <w:sz w:val="20"/>
          <w:szCs w:val="24"/>
        </w:rPr>
        <w:drawing>
          <wp:inline distT="0" distB="0" distL="0" distR="0">
            <wp:extent cx="2245995" cy="1741170"/>
            <wp:effectExtent l="19050" t="0" r="1905" b="0"/>
            <wp:docPr id="5" name="Picture 16" descr="Prob1504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rob1504b"/>
                    <pic:cNvPicPr>
                      <a:picLocks noChangeAspect="1" noChangeArrowheads="1"/>
                    </pic:cNvPicPr>
                  </pic:nvPicPr>
                  <pic:blipFill>
                    <a:blip r:embed="rId12" cstate="print"/>
                    <a:srcRect/>
                    <a:stretch>
                      <a:fillRect/>
                    </a:stretch>
                  </pic:blipFill>
                  <pic:spPr bwMode="auto">
                    <a:xfrm>
                      <a:off x="0" y="0"/>
                      <a:ext cx="2245995" cy="1741170"/>
                    </a:xfrm>
                    <a:prstGeom prst="rect">
                      <a:avLst/>
                    </a:prstGeom>
                    <a:noFill/>
                    <a:ln w="9525">
                      <a:noFill/>
                      <a:miter lim="800000"/>
                      <a:headEnd/>
                      <a:tailEnd/>
                    </a:ln>
                  </pic:spPr>
                </pic:pic>
              </a:graphicData>
            </a:graphic>
          </wp:inline>
        </w:drawing>
      </w:r>
    </w:p>
    <w:p w:rsidR="00C35B3B" w:rsidRPr="00C35B3B" w:rsidRDefault="00C35B3B" w:rsidP="00C35B3B">
      <w:pPr>
        <w:spacing w:after="0" w:line="240" w:lineRule="auto"/>
        <w:rPr>
          <w:rFonts w:ascii="STIX" w:eastAsia="Times New Roman" w:hAnsi="STIX"/>
          <w:sz w:val="20"/>
          <w:szCs w:val="24"/>
        </w:rPr>
      </w:pPr>
    </w:p>
    <w:p w:rsidR="00C35B3B" w:rsidRPr="00C35B3B" w:rsidRDefault="00C35B3B" w:rsidP="00C35B3B">
      <w:pPr>
        <w:spacing w:after="0" w:line="240" w:lineRule="auto"/>
        <w:rPr>
          <w:rFonts w:ascii="STIX" w:eastAsia="Times New Roman" w:hAnsi="STIX"/>
          <w:sz w:val="20"/>
          <w:szCs w:val="24"/>
        </w:rPr>
      </w:pPr>
      <w:r w:rsidRPr="00C35B3B">
        <w:rPr>
          <w:rFonts w:ascii="STIX" w:eastAsia="Times New Roman" w:hAnsi="STIX" w:cs="STIX MathJax Main"/>
          <w:b/>
          <w:sz w:val="20"/>
          <w:szCs w:val="24"/>
        </w:rPr>
        <w:t>(c)</w:t>
      </w:r>
      <w:r w:rsidRPr="00C35B3B">
        <w:rPr>
          <w:rFonts w:ascii="STIX" w:eastAsia="Times New Roman" w:hAnsi="STIX"/>
          <w:sz w:val="20"/>
          <w:szCs w:val="24"/>
        </w:rPr>
        <w:t xml:space="preserve"> The piecewise cubic Hermite polynomial fit can be set up with the following script:</w:t>
      </w:r>
    </w:p>
    <w:p w:rsidR="00C35B3B" w:rsidRPr="00C35B3B" w:rsidRDefault="00C35B3B" w:rsidP="00C35B3B">
      <w:pPr>
        <w:spacing w:after="0" w:line="240" w:lineRule="auto"/>
        <w:rPr>
          <w:rFonts w:ascii="STIX" w:eastAsia="Times New Roman" w:hAnsi="STIX"/>
          <w:sz w:val="20"/>
          <w:szCs w:val="24"/>
        </w:rPr>
      </w:pPr>
    </w:p>
    <w:p w:rsidR="00C35B3B" w:rsidRPr="00C35B3B" w:rsidRDefault="00C35B3B" w:rsidP="00C35B3B">
      <w:pPr>
        <w:spacing w:after="0" w:line="240" w:lineRule="auto"/>
        <w:rPr>
          <w:rFonts w:ascii="Courier New" w:eastAsia="Times New Roman" w:hAnsi="Courier New" w:cs="Courier New"/>
          <w:sz w:val="18"/>
          <w:szCs w:val="24"/>
        </w:rPr>
      </w:pPr>
      <w:r w:rsidRPr="00C35B3B">
        <w:rPr>
          <w:rFonts w:ascii="Courier New" w:eastAsia="Times New Roman" w:hAnsi="Courier New" w:cs="Courier New"/>
          <w:sz w:val="18"/>
          <w:szCs w:val="24"/>
        </w:rPr>
        <w:t>x = [0 100 200 400 600 800 1000]; y = x/200.*exp(-x/200+1);</w:t>
      </w:r>
    </w:p>
    <w:p w:rsidR="00C35B3B" w:rsidRPr="00C35B3B" w:rsidRDefault="00C35B3B" w:rsidP="00C35B3B">
      <w:pPr>
        <w:spacing w:after="0" w:line="240" w:lineRule="auto"/>
        <w:rPr>
          <w:rFonts w:ascii="Courier New" w:eastAsia="Times New Roman" w:hAnsi="Courier New" w:cs="Courier New"/>
          <w:sz w:val="18"/>
          <w:szCs w:val="24"/>
        </w:rPr>
      </w:pPr>
      <w:r w:rsidRPr="00C35B3B">
        <w:rPr>
          <w:rFonts w:ascii="Courier New" w:eastAsia="Times New Roman" w:hAnsi="Courier New" w:cs="Courier New"/>
          <w:sz w:val="18"/>
          <w:szCs w:val="24"/>
        </w:rPr>
        <w:t>xx = linspace(0,1000);</w:t>
      </w:r>
    </w:p>
    <w:p w:rsidR="00C35B3B" w:rsidRPr="00C35B3B" w:rsidRDefault="00C35B3B" w:rsidP="00C35B3B">
      <w:pPr>
        <w:spacing w:after="0" w:line="240" w:lineRule="auto"/>
        <w:rPr>
          <w:rFonts w:ascii="Courier New" w:eastAsia="Times New Roman" w:hAnsi="Courier New" w:cs="Courier New"/>
          <w:sz w:val="18"/>
          <w:szCs w:val="24"/>
        </w:rPr>
      </w:pPr>
      <w:r w:rsidRPr="00C35B3B">
        <w:rPr>
          <w:rFonts w:ascii="Courier New" w:eastAsia="Times New Roman" w:hAnsi="Courier New" w:cs="Courier New"/>
          <w:sz w:val="18"/>
          <w:szCs w:val="24"/>
        </w:rPr>
        <w:t>yc = xx/200.*exp(-xx/200+1);</w:t>
      </w:r>
    </w:p>
    <w:p w:rsidR="00C35B3B" w:rsidRPr="00C35B3B" w:rsidRDefault="00C35B3B" w:rsidP="00C35B3B">
      <w:pPr>
        <w:spacing w:after="0" w:line="240" w:lineRule="auto"/>
        <w:rPr>
          <w:rFonts w:ascii="Courier New" w:eastAsia="Times New Roman" w:hAnsi="Courier New" w:cs="Courier New"/>
          <w:sz w:val="18"/>
          <w:szCs w:val="24"/>
        </w:rPr>
      </w:pPr>
      <w:r w:rsidRPr="00C35B3B">
        <w:rPr>
          <w:rFonts w:ascii="Courier New" w:eastAsia="Times New Roman" w:hAnsi="Courier New" w:cs="Courier New"/>
          <w:sz w:val="18"/>
          <w:szCs w:val="24"/>
        </w:rPr>
        <w:t>yy = interp1(x,y,xx,'pchip');</w:t>
      </w:r>
    </w:p>
    <w:p w:rsidR="00C35B3B" w:rsidRPr="00C35B3B" w:rsidRDefault="00C35B3B" w:rsidP="00C35B3B">
      <w:pPr>
        <w:spacing w:after="0" w:line="240" w:lineRule="auto"/>
        <w:rPr>
          <w:rFonts w:ascii="Courier New" w:eastAsia="Times New Roman" w:hAnsi="Courier New" w:cs="Courier New"/>
          <w:sz w:val="18"/>
          <w:szCs w:val="24"/>
        </w:rPr>
      </w:pPr>
      <w:r w:rsidRPr="00C35B3B">
        <w:rPr>
          <w:rFonts w:ascii="Courier New" w:eastAsia="Times New Roman" w:hAnsi="Courier New" w:cs="Courier New"/>
          <w:sz w:val="18"/>
          <w:szCs w:val="24"/>
        </w:rPr>
        <w:t>plot(x,y,'o',xx,yy,xx,yc,'--')</w:t>
      </w:r>
    </w:p>
    <w:p w:rsidR="00C35B3B" w:rsidRPr="00C35B3B" w:rsidRDefault="00C35B3B" w:rsidP="00C35B3B">
      <w:pPr>
        <w:spacing w:after="0" w:line="240" w:lineRule="auto"/>
        <w:rPr>
          <w:rFonts w:ascii="STIX" w:eastAsia="Times New Roman" w:hAnsi="STIX"/>
          <w:sz w:val="20"/>
          <w:szCs w:val="24"/>
        </w:rPr>
      </w:pPr>
    </w:p>
    <w:p w:rsidR="00C35B3B" w:rsidRPr="00C35B3B" w:rsidRDefault="00C35B3B" w:rsidP="00C35B3B">
      <w:pPr>
        <w:spacing w:after="0" w:line="240" w:lineRule="auto"/>
        <w:rPr>
          <w:rFonts w:ascii="STIX" w:eastAsia="Times New Roman" w:hAnsi="STIX"/>
          <w:sz w:val="20"/>
          <w:szCs w:val="24"/>
        </w:rPr>
      </w:pPr>
      <w:r w:rsidRPr="00C35B3B">
        <w:rPr>
          <w:rFonts w:ascii="STIX" w:eastAsia="Times New Roman" w:hAnsi="STIX"/>
          <w:sz w:val="20"/>
          <w:szCs w:val="24"/>
        </w:rPr>
        <w:drawing>
          <wp:inline distT="0" distB="0" distL="0" distR="0">
            <wp:extent cx="2231390" cy="1668145"/>
            <wp:effectExtent l="19050" t="0" r="0" b="0"/>
            <wp:docPr id="6" name="Picture 17" descr="Prob1504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Prob1504c"/>
                    <pic:cNvPicPr>
                      <a:picLocks noChangeAspect="1" noChangeArrowheads="1"/>
                    </pic:cNvPicPr>
                  </pic:nvPicPr>
                  <pic:blipFill>
                    <a:blip r:embed="rId13" cstate="print"/>
                    <a:srcRect/>
                    <a:stretch>
                      <a:fillRect/>
                    </a:stretch>
                  </pic:blipFill>
                  <pic:spPr bwMode="auto">
                    <a:xfrm>
                      <a:off x="0" y="0"/>
                      <a:ext cx="2231390" cy="1668145"/>
                    </a:xfrm>
                    <a:prstGeom prst="rect">
                      <a:avLst/>
                    </a:prstGeom>
                    <a:noFill/>
                    <a:ln w="9525">
                      <a:noFill/>
                      <a:miter lim="800000"/>
                      <a:headEnd/>
                      <a:tailEnd/>
                    </a:ln>
                  </pic:spPr>
                </pic:pic>
              </a:graphicData>
            </a:graphic>
          </wp:inline>
        </w:drawing>
      </w:r>
    </w:p>
    <w:p w:rsidR="00C35B3B" w:rsidRPr="00C35B3B" w:rsidRDefault="00C35B3B" w:rsidP="00C35B3B">
      <w:pPr>
        <w:spacing w:after="0" w:line="240" w:lineRule="auto"/>
        <w:rPr>
          <w:rFonts w:ascii="STIX" w:eastAsia="Times New Roman" w:hAnsi="STIX"/>
          <w:sz w:val="20"/>
          <w:szCs w:val="24"/>
        </w:rPr>
      </w:pPr>
    </w:p>
    <w:p w:rsidR="00C35B3B" w:rsidRPr="00C35B3B" w:rsidRDefault="00C35B3B" w:rsidP="00C35B3B">
      <w:pPr>
        <w:spacing w:after="0" w:line="240" w:lineRule="auto"/>
        <w:rPr>
          <w:rFonts w:ascii="STIX" w:eastAsia="Times New Roman" w:hAnsi="STIX"/>
          <w:sz w:val="20"/>
          <w:szCs w:val="24"/>
        </w:rPr>
      </w:pPr>
      <w:r w:rsidRPr="00C35B3B">
        <w:rPr>
          <w:rFonts w:ascii="STIX" w:eastAsia="Times New Roman" w:hAnsi="STIX"/>
          <w:sz w:val="20"/>
          <w:szCs w:val="24"/>
        </w:rPr>
        <w:t>Summary: For this case, the not-a-knot fit is the best.</w:t>
      </w:r>
    </w:p>
    <w:p w:rsidR="002E57D1" w:rsidRDefault="002E57D1" w:rsidP="00C35B3B">
      <w:pPr>
        <w:spacing w:after="0" w:line="240" w:lineRule="auto"/>
        <w:rPr>
          <w:b/>
          <w:sz w:val="20"/>
          <w:szCs w:val="20"/>
        </w:rPr>
      </w:pPr>
    </w:p>
    <w:sectPr w:rsidR="002E57D1"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7785C"/>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779"/>
    <w:rsid w:val="00492AD8"/>
    <w:rsid w:val="00493ED3"/>
    <w:rsid w:val="00495140"/>
    <w:rsid w:val="00495B24"/>
    <w:rsid w:val="00497FFC"/>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4C1"/>
    <w:rsid w:val="006F40ED"/>
    <w:rsid w:val="006F47C4"/>
    <w:rsid w:val="006F591F"/>
    <w:rsid w:val="006F6694"/>
    <w:rsid w:val="006F6E7E"/>
    <w:rsid w:val="00701023"/>
    <w:rsid w:val="00701293"/>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42D9"/>
    <w:rsid w:val="00895476"/>
    <w:rsid w:val="00895936"/>
    <w:rsid w:val="008971F4"/>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6983"/>
    <w:rsid w:val="009B73F6"/>
    <w:rsid w:val="009B7AE4"/>
    <w:rsid w:val="009C0D3D"/>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2635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5A56"/>
    <w:rsid w:val="00D86505"/>
    <w:rsid w:val="00D90597"/>
    <w:rsid w:val="00D90B8A"/>
    <w:rsid w:val="00D91E43"/>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7590"/>
    <w:rsid w:val="00E675B3"/>
    <w:rsid w:val="00E70AEB"/>
    <w:rsid w:val="00E72D78"/>
    <w:rsid w:val="00E73457"/>
    <w:rsid w:val="00E76EFF"/>
    <w:rsid w:val="00E76FAA"/>
    <w:rsid w:val="00E77BF9"/>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1FC6F-A62C-4103-ADF7-8BDB19E84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176</Words>
  <Characters>1008</Characters>
  <Application>Microsoft Office Word</Application>
  <DocSecurity>0</DocSecurity>
  <Lines>8</Lines>
  <Paragraphs>2</Paragraphs>
  <ScaleCrop>false</ScaleCrop>
  <Company/>
  <LinksUpToDate>false</LinksUpToDate>
  <CharactersWithSpaces>1182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2017-03-31T16:29:00Z</dcterms:created>
  <dcterms:modified xsi:type="dcterms:W3CDTF">2017-03-31T16:29:00Z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