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EE246E" w:rsidRDefault="00512B6C" w:rsidP="00EE246E">
      <w:pPr>
        <w:pStyle w:val="Default"/>
        <w:ind w:right="-450"/>
        <w:rPr>
          <w:b/>
        </w:rPr>
      </w:pPr>
      <w:r w:rsidRPr="00EE246E">
        <w:rPr>
          <w:b/>
        </w:rPr>
        <w:t xml:space="preserve">Problem </w:t>
      </w:r>
      <w:r w:rsidR="001D3DC1" w:rsidRPr="00EE246E">
        <w:rPr>
          <w:b/>
        </w:rPr>
        <w:t>1</w:t>
      </w:r>
      <w:r w:rsidR="00EE246E" w:rsidRPr="00EE246E">
        <w:rPr>
          <w:b/>
        </w:rPr>
        <w:t>9.10</w:t>
      </w:r>
    </w:p>
    <w:p w:rsidR="00EE246E" w:rsidRPr="00EE246E" w:rsidRDefault="00EE246E" w:rsidP="00EE246E">
      <w:pPr>
        <w:autoSpaceDE w:val="0"/>
        <w:autoSpaceDN w:val="0"/>
        <w:adjustRightInd w:val="0"/>
        <w:spacing w:after="0" w:line="240" w:lineRule="auto"/>
        <w:rPr>
          <w:rFonts w:ascii="STIX" w:hAnsi="STIX" w:cs="STIX"/>
          <w:color w:val="000000"/>
          <w:sz w:val="24"/>
          <w:szCs w:val="24"/>
        </w:rPr>
      </w:pPr>
    </w:p>
    <w:p w:rsidR="00EE246E" w:rsidRDefault="00EE246E" w:rsidP="00EE246E">
      <w:pPr>
        <w:autoSpaceDE w:val="0"/>
        <w:autoSpaceDN w:val="0"/>
        <w:adjustRightInd w:val="0"/>
        <w:spacing w:after="0" w:line="180" w:lineRule="atLeast"/>
        <w:rPr>
          <w:rFonts w:ascii="STIX" w:hAnsi="STIX" w:cs="STIX"/>
          <w:color w:val="211D1E"/>
          <w:sz w:val="24"/>
          <w:szCs w:val="18"/>
        </w:rPr>
      </w:pPr>
      <w:r w:rsidRPr="00EE246E">
        <w:rPr>
          <w:rFonts w:ascii="STIX" w:hAnsi="STIX" w:cs="STIX"/>
          <w:color w:val="211D1E"/>
          <w:sz w:val="24"/>
          <w:szCs w:val="18"/>
        </w:rPr>
        <w:t>The force on a sailboat mast can be represented by the following function:</w:t>
      </w:r>
    </w:p>
    <w:p w:rsidR="00EE246E" w:rsidRPr="00EE246E" w:rsidRDefault="00EE246E" w:rsidP="00EE246E">
      <w:pPr>
        <w:autoSpaceDE w:val="0"/>
        <w:autoSpaceDN w:val="0"/>
        <w:adjustRightInd w:val="0"/>
        <w:spacing w:after="0" w:line="180" w:lineRule="atLeast"/>
        <w:rPr>
          <w:rFonts w:ascii="STIX" w:hAnsi="STIX" w:cs="STIX"/>
          <w:color w:val="211D1E"/>
          <w:sz w:val="24"/>
          <w:szCs w:val="18"/>
        </w:rPr>
      </w:pPr>
    </w:p>
    <w:p w:rsidR="00EE246E" w:rsidRDefault="00EE246E" w:rsidP="00EE246E">
      <w:pPr>
        <w:autoSpaceDE w:val="0"/>
        <w:autoSpaceDN w:val="0"/>
        <w:adjustRightInd w:val="0"/>
        <w:spacing w:after="0" w:line="180" w:lineRule="atLeast"/>
        <w:jc w:val="center"/>
        <w:rPr>
          <w:rFonts w:ascii="STIX" w:hAnsi="STIX" w:cs="STIX"/>
          <w:color w:val="211D1E"/>
          <w:sz w:val="24"/>
          <w:szCs w:val="18"/>
        </w:rPr>
      </w:pPr>
      <w:r w:rsidRPr="00EE246E">
        <w:rPr>
          <w:rFonts w:ascii="STIX" w:hAnsi="STIX" w:cs="STIX"/>
          <w:color w:val="211D1E"/>
          <w:position w:val="-30"/>
          <w:sz w:val="24"/>
          <w:szCs w:val="18"/>
        </w:rPr>
        <w:object w:dxaOrig="294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18" type="#_x0000_t75" style="width:147pt;height:36pt" o:ole="">
            <v:imagedata r:id="rId7" o:title=""/>
          </v:shape>
          <o:OLEObject Type="Embed" ProgID="Equation.DSMT4" ShapeID="_x0000_i1318" DrawAspect="Content" ObjectID="_1551443574" r:id="rId8"/>
        </w:object>
      </w:r>
      <w:r>
        <w:rPr>
          <w:rFonts w:ascii="STIX" w:hAnsi="STIX" w:cs="STIX"/>
          <w:color w:val="211D1E"/>
          <w:sz w:val="24"/>
          <w:szCs w:val="18"/>
        </w:rPr>
        <w:t xml:space="preserve"> </w:t>
      </w:r>
    </w:p>
    <w:p w:rsidR="00EE246E" w:rsidRDefault="00EE246E" w:rsidP="00EE246E">
      <w:pPr>
        <w:autoSpaceDE w:val="0"/>
        <w:autoSpaceDN w:val="0"/>
        <w:adjustRightInd w:val="0"/>
        <w:spacing w:after="0" w:line="180" w:lineRule="atLeast"/>
        <w:rPr>
          <w:rFonts w:ascii="STIX" w:hAnsi="STIX" w:cs="STIX"/>
          <w:color w:val="211D1E"/>
          <w:sz w:val="24"/>
          <w:szCs w:val="18"/>
        </w:rPr>
      </w:pPr>
    </w:p>
    <w:p w:rsidR="00EE246E" w:rsidRDefault="00EE246E" w:rsidP="00EE246E">
      <w:pPr>
        <w:autoSpaceDE w:val="0"/>
        <w:autoSpaceDN w:val="0"/>
        <w:adjustRightInd w:val="0"/>
        <w:spacing w:after="0" w:line="180" w:lineRule="atLeast"/>
        <w:rPr>
          <w:rFonts w:ascii="STIX" w:hAnsi="STIX" w:cs="STIX"/>
          <w:color w:val="211D1E"/>
          <w:sz w:val="24"/>
          <w:szCs w:val="18"/>
        </w:rPr>
      </w:pPr>
      <w:r w:rsidRPr="00EE246E">
        <w:rPr>
          <w:rFonts w:ascii="STIX" w:hAnsi="STIX" w:cs="STIX"/>
          <w:color w:val="211D1E"/>
          <w:sz w:val="24"/>
          <w:szCs w:val="18"/>
        </w:rPr>
        <w:t xml:space="preserve">where </w:t>
      </w:r>
      <w:r w:rsidRPr="00EE246E">
        <w:rPr>
          <w:rFonts w:ascii="STIX" w:hAnsi="STIX" w:cs="STIX"/>
          <w:i/>
          <w:iCs/>
          <w:color w:val="211D1E"/>
          <w:sz w:val="24"/>
          <w:szCs w:val="18"/>
        </w:rPr>
        <w:t xml:space="preserve">z </w:t>
      </w:r>
      <w:r w:rsidRPr="00EE246E">
        <w:rPr>
          <w:rFonts w:ascii="STIX" w:hAnsi="STIX" w:cs="STIX"/>
          <w:color w:val="211D1E"/>
          <w:sz w:val="24"/>
          <w:szCs w:val="18"/>
        </w:rPr>
        <w:t xml:space="preserve">= the elevation above the deck and </w:t>
      </w:r>
      <w:r w:rsidRPr="00EE246E">
        <w:rPr>
          <w:rFonts w:ascii="STIX" w:hAnsi="STIX" w:cs="STIX"/>
          <w:i/>
          <w:iCs/>
          <w:color w:val="211D1E"/>
          <w:sz w:val="24"/>
          <w:szCs w:val="18"/>
        </w:rPr>
        <w:t xml:space="preserve">H </w:t>
      </w:r>
      <w:r w:rsidRPr="00EE246E">
        <w:rPr>
          <w:rFonts w:ascii="STIX" w:hAnsi="STIX" w:cs="STIX"/>
          <w:color w:val="211D1E"/>
          <w:sz w:val="24"/>
          <w:szCs w:val="18"/>
        </w:rPr>
        <w:t xml:space="preserve">= the height of the mast. The total force </w:t>
      </w:r>
      <w:r w:rsidRPr="00EE246E">
        <w:rPr>
          <w:rFonts w:ascii="STIX" w:hAnsi="STIX" w:cs="STIX"/>
          <w:i/>
          <w:iCs/>
          <w:color w:val="211D1E"/>
          <w:sz w:val="24"/>
          <w:szCs w:val="18"/>
        </w:rPr>
        <w:t xml:space="preserve">F </w:t>
      </w:r>
      <w:r w:rsidRPr="00EE246E">
        <w:rPr>
          <w:rFonts w:ascii="STIX" w:hAnsi="STIX" w:cs="STIX"/>
          <w:color w:val="211D1E"/>
          <w:sz w:val="24"/>
          <w:szCs w:val="18"/>
        </w:rPr>
        <w:t>exerted on the mast can be deter</w:t>
      </w:r>
      <w:r w:rsidRPr="00EE246E">
        <w:rPr>
          <w:rFonts w:ascii="STIX" w:hAnsi="STIX" w:cs="STIX"/>
          <w:color w:val="211D1E"/>
          <w:sz w:val="24"/>
          <w:szCs w:val="18"/>
        </w:rPr>
        <w:softHyphen/>
        <w:t>mined by integrating this function over the height of the mast:</w:t>
      </w:r>
    </w:p>
    <w:p w:rsidR="00EE246E" w:rsidRPr="00EE246E" w:rsidRDefault="00EE246E" w:rsidP="00EE246E">
      <w:pPr>
        <w:autoSpaceDE w:val="0"/>
        <w:autoSpaceDN w:val="0"/>
        <w:adjustRightInd w:val="0"/>
        <w:spacing w:after="0" w:line="180" w:lineRule="atLeast"/>
        <w:rPr>
          <w:rFonts w:ascii="STIX" w:hAnsi="STIX" w:cs="STIX"/>
          <w:color w:val="211D1E"/>
          <w:sz w:val="24"/>
          <w:szCs w:val="18"/>
        </w:rPr>
      </w:pPr>
    </w:p>
    <w:p w:rsidR="00EE246E" w:rsidRDefault="00EE246E" w:rsidP="00EE246E">
      <w:pPr>
        <w:autoSpaceDE w:val="0"/>
        <w:autoSpaceDN w:val="0"/>
        <w:adjustRightInd w:val="0"/>
        <w:spacing w:after="0" w:line="180" w:lineRule="atLeast"/>
        <w:jc w:val="center"/>
        <w:rPr>
          <w:rFonts w:ascii="STIX" w:eastAsia="STIXGeneral" w:hAnsi="STIX" w:cs="STIX"/>
          <w:color w:val="211D1E"/>
          <w:sz w:val="24"/>
          <w:szCs w:val="18"/>
        </w:rPr>
      </w:pPr>
      <w:r w:rsidRPr="00EE246E">
        <w:rPr>
          <w:rFonts w:ascii="STIX" w:eastAsia="STIXGeneral" w:hAnsi="STIX" w:cs="STIX"/>
          <w:color w:val="211D1E"/>
          <w:position w:val="-20"/>
          <w:sz w:val="24"/>
          <w:szCs w:val="18"/>
        </w:rPr>
        <w:object w:dxaOrig="1560" w:dyaOrig="560">
          <v:shape id="_x0000_i1321" type="#_x0000_t75" style="width:78pt;height:27.75pt" o:ole="">
            <v:imagedata r:id="rId9" o:title=""/>
          </v:shape>
          <o:OLEObject Type="Embed" ProgID="Equation.DSMT4" ShapeID="_x0000_i1321" DrawAspect="Content" ObjectID="_1551443575" r:id="rId10"/>
        </w:object>
      </w:r>
      <w:r>
        <w:rPr>
          <w:rFonts w:ascii="STIX" w:eastAsia="STIXGeneral" w:hAnsi="STIX" w:cs="STIX"/>
          <w:color w:val="211D1E"/>
          <w:sz w:val="24"/>
          <w:szCs w:val="18"/>
        </w:rPr>
        <w:t xml:space="preserve"> </w:t>
      </w:r>
    </w:p>
    <w:p w:rsidR="00EE246E" w:rsidRDefault="00EE246E" w:rsidP="00EE246E">
      <w:pPr>
        <w:autoSpaceDE w:val="0"/>
        <w:autoSpaceDN w:val="0"/>
        <w:adjustRightInd w:val="0"/>
        <w:spacing w:after="0" w:line="180" w:lineRule="atLeast"/>
        <w:rPr>
          <w:rFonts w:ascii="STIX" w:eastAsia="STIXGeneral" w:hAnsi="STIX" w:cs="STIX"/>
          <w:color w:val="211D1E"/>
          <w:sz w:val="24"/>
          <w:szCs w:val="18"/>
        </w:rPr>
      </w:pPr>
    </w:p>
    <w:p w:rsidR="00EE246E" w:rsidRPr="00EE246E" w:rsidRDefault="00EE246E" w:rsidP="00EE246E">
      <w:pPr>
        <w:autoSpaceDE w:val="0"/>
        <w:autoSpaceDN w:val="0"/>
        <w:adjustRightInd w:val="0"/>
        <w:spacing w:after="0" w:line="180" w:lineRule="atLeast"/>
        <w:rPr>
          <w:rFonts w:ascii="STIX" w:eastAsia="STIXGeneral" w:hAnsi="STIX" w:cs="STIX"/>
          <w:color w:val="211D1E"/>
          <w:sz w:val="24"/>
          <w:szCs w:val="18"/>
        </w:rPr>
      </w:pPr>
      <w:r w:rsidRPr="00EE246E">
        <w:rPr>
          <w:rFonts w:ascii="STIX" w:eastAsia="STIXGeneral" w:hAnsi="STIX" w:cs="STIX"/>
          <w:color w:val="211D1E"/>
          <w:sz w:val="24"/>
          <w:szCs w:val="18"/>
        </w:rPr>
        <w:t>The line of action can also be determined by integration:</w:t>
      </w:r>
    </w:p>
    <w:p w:rsidR="00EE246E" w:rsidRDefault="00EE246E" w:rsidP="00EE246E">
      <w:pPr>
        <w:autoSpaceDE w:val="0"/>
        <w:autoSpaceDN w:val="0"/>
        <w:adjustRightInd w:val="0"/>
        <w:spacing w:after="0" w:line="240" w:lineRule="auto"/>
        <w:jc w:val="center"/>
        <w:rPr>
          <w:rFonts w:ascii="STIX" w:eastAsia="STIXGeneral" w:hAnsi="STIX" w:cs="STIX"/>
          <w:b/>
          <w:bCs/>
          <w:color w:val="211D1E"/>
          <w:sz w:val="24"/>
        </w:rPr>
      </w:pPr>
      <w:r w:rsidRPr="00EE246E">
        <w:rPr>
          <w:rFonts w:ascii="STIX" w:eastAsia="STIXGeneral" w:hAnsi="STIX" w:cs="STIX"/>
          <w:b/>
          <w:bCs/>
          <w:color w:val="211D1E"/>
          <w:position w:val="-48"/>
          <w:sz w:val="24"/>
        </w:rPr>
        <w:object w:dxaOrig="1820" w:dyaOrig="1080">
          <v:shape id="_x0000_i1324" type="#_x0000_t75" style="width:90.75pt;height:54pt" o:ole="">
            <v:imagedata r:id="rId11" o:title=""/>
          </v:shape>
          <o:OLEObject Type="Embed" ProgID="Equation.DSMT4" ShapeID="_x0000_i1324" DrawAspect="Content" ObjectID="_1551443576" r:id="rId12"/>
        </w:object>
      </w:r>
      <w:r>
        <w:rPr>
          <w:rFonts w:ascii="STIX" w:eastAsia="STIXGeneral" w:hAnsi="STIX" w:cs="STIX"/>
          <w:b/>
          <w:bCs/>
          <w:color w:val="211D1E"/>
          <w:sz w:val="24"/>
        </w:rPr>
        <w:t xml:space="preserve"> </w:t>
      </w:r>
    </w:p>
    <w:p w:rsidR="00EE246E" w:rsidRDefault="00EE246E" w:rsidP="00EE246E">
      <w:pPr>
        <w:autoSpaceDE w:val="0"/>
        <w:autoSpaceDN w:val="0"/>
        <w:adjustRightInd w:val="0"/>
        <w:spacing w:after="0" w:line="240" w:lineRule="auto"/>
        <w:rPr>
          <w:rFonts w:ascii="STIX" w:eastAsia="STIXGeneral" w:hAnsi="STIX" w:cs="STIX"/>
          <w:b/>
          <w:bCs/>
          <w:color w:val="211D1E"/>
          <w:sz w:val="24"/>
        </w:rPr>
      </w:pPr>
    </w:p>
    <w:p w:rsidR="00EE246E" w:rsidRPr="00EE246E" w:rsidRDefault="00EE246E" w:rsidP="00EE246E">
      <w:pPr>
        <w:autoSpaceDE w:val="0"/>
        <w:autoSpaceDN w:val="0"/>
        <w:adjustRightInd w:val="0"/>
        <w:spacing w:after="0" w:line="240" w:lineRule="auto"/>
        <w:rPr>
          <w:rFonts w:ascii="STIX" w:eastAsia="STIXGeneral" w:hAnsi="STIX" w:cs="STIX"/>
          <w:color w:val="211D1E"/>
          <w:sz w:val="24"/>
          <w:szCs w:val="18"/>
        </w:rPr>
      </w:pPr>
      <w:r w:rsidRPr="00EE246E">
        <w:rPr>
          <w:rFonts w:ascii="STIX" w:eastAsia="STIXGeneral" w:hAnsi="STIX" w:cs="STIX"/>
          <w:b/>
          <w:bCs/>
          <w:color w:val="211D1E"/>
          <w:sz w:val="24"/>
        </w:rPr>
        <w:t xml:space="preserve">(a) </w:t>
      </w:r>
      <w:r w:rsidRPr="00EE246E">
        <w:rPr>
          <w:rFonts w:ascii="STIX" w:eastAsia="STIXGeneral" w:hAnsi="STIX" w:cs="STIX"/>
          <w:color w:val="211D1E"/>
          <w:sz w:val="24"/>
          <w:szCs w:val="18"/>
        </w:rPr>
        <w:t xml:space="preserve">Use the composite trapezoidal rule to compute </w:t>
      </w:r>
      <w:r w:rsidRPr="00EE246E">
        <w:rPr>
          <w:rFonts w:ascii="STIX" w:eastAsia="STIXGeneral" w:hAnsi="STIX" w:cs="STIX"/>
          <w:i/>
          <w:iCs/>
          <w:color w:val="211D1E"/>
          <w:sz w:val="24"/>
          <w:szCs w:val="18"/>
        </w:rPr>
        <w:t xml:space="preserve">F </w:t>
      </w:r>
      <w:r w:rsidRPr="00EE246E">
        <w:rPr>
          <w:rFonts w:ascii="STIX" w:eastAsia="STIXGeneral" w:hAnsi="STIX" w:cs="STIX"/>
          <w:color w:val="211D1E"/>
          <w:sz w:val="24"/>
          <w:szCs w:val="18"/>
        </w:rPr>
        <w:t xml:space="preserve">and </w:t>
      </w:r>
      <w:r w:rsidRPr="00EE246E">
        <w:rPr>
          <w:rFonts w:ascii="STIX" w:eastAsia="STIXGeneral" w:hAnsi="STIX" w:cs="STIX"/>
          <w:i/>
          <w:iCs/>
          <w:color w:val="211D1E"/>
          <w:sz w:val="24"/>
          <w:szCs w:val="18"/>
        </w:rPr>
        <w:t xml:space="preserve">d </w:t>
      </w:r>
      <w:r w:rsidRPr="00EE246E">
        <w:rPr>
          <w:rFonts w:ascii="STIX" w:eastAsia="STIXGeneral" w:hAnsi="STIX" w:cs="STIX"/>
          <w:color w:val="211D1E"/>
          <w:sz w:val="24"/>
          <w:szCs w:val="18"/>
        </w:rPr>
        <w:t xml:space="preserve">for the case where </w:t>
      </w:r>
      <w:r w:rsidRPr="00EE246E">
        <w:rPr>
          <w:rFonts w:ascii="STIX" w:eastAsia="STIXGeneral" w:hAnsi="STIX" w:cs="STIX"/>
          <w:i/>
          <w:iCs/>
          <w:color w:val="211D1E"/>
          <w:sz w:val="24"/>
          <w:szCs w:val="18"/>
        </w:rPr>
        <w:t xml:space="preserve">H </w:t>
      </w:r>
      <w:r w:rsidRPr="00EE246E">
        <w:rPr>
          <w:rFonts w:ascii="STIX" w:eastAsia="STIXGeneral" w:hAnsi="STIX" w:cs="STIX"/>
          <w:color w:val="211D1E"/>
          <w:sz w:val="24"/>
          <w:szCs w:val="18"/>
        </w:rPr>
        <w:t>= 30 (</w:t>
      </w:r>
      <w:r w:rsidRPr="00EE246E">
        <w:rPr>
          <w:rFonts w:ascii="STIX" w:eastAsia="STIXGeneral" w:hAnsi="STIX" w:cs="STIX"/>
          <w:i/>
          <w:iCs/>
          <w:color w:val="211D1E"/>
          <w:sz w:val="24"/>
          <w:szCs w:val="18"/>
        </w:rPr>
        <w:t xml:space="preserve">n </w:t>
      </w:r>
      <w:r w:rsidRPr="00EE246E">
        <w:rPr>
          <w:rFonts w:ascii="STIX" w:eastAsia="STIXGeneral" w:hAnsi="STIX" w:cs="STIX"/>
          <w:color w:val="211D1E"/>
          <w:sz w:val="24"/>
          <w:szCs w:val="18"/>
        </w:rPr>
        <w:t>= 6).</w:t>
      </w:r>
    </w:p>
    <w:p w:rsidR="00EE246E" w:rsidRPr="00EE246E" w:rsidRDefault="00EE246E" w:rsidP="00EE246E">
      <w:pPr>
        <w:autoSpaceDE w:val="0"/>
        <w:autoSpaceDN w:val="0"/>
        <w:adjustRightInd w:val="0"/>
        <w:spacing w:after="0" w:line="240" w:lineRule="auto"/>
        <w:rPr>
          <w:rFonts w:ascii="STIX" w:eastAsia="STIXGeneral" w:hAnsi="STIX" w:cs="STIX"/>
          <w:color w:val="211D1E"/>
          <w:sz w:val="24"/>
          <w:szCs w:val="18"/>
        </w:rPr>
      </w:pPr>
      <w:r w:rsidRPr="00EE246E">
        <w:rPr>
          <w:rFonts w:ascii="STIX" w:eastAsia="STIXGeneral" w:hAnsi="STIX" w:cs="STIX"/>
          <w:b/>
          <w:bCs/>
          <w:color w:val="211D1E"/>
          <w:sz w:val="24"/>
        </w:rPr>
        <w:t xml:space="preserve">(b) </w:t>
      </w:r>
      <w:r w:rsidRPr="00EE246E">
        <w:rPr>
          <w:rFonts w:ascii="STIX" w:eastAsia="STIXGeneral" w:hAnsi="STIX" w:cs="STIX"/>
          <w:color w:val="211D1E"/>
          <w:sz w:val="24"/>
          <w:szCs w:val="18"/>
        </w:rPr>
        <w:t xml:space="preserve">Repeat </w:t>
      </w:r>
      <w:r w:rsidRPr="00EE246E">
        <w:rPr>
          <w:rFonts w:ascii="STIX" w:eastAsia="STIXGeneral" w:hAnsi="STIX" w:cs="STIX"/>
          <w:b/>
          <w:bCs/>
          <w:color w:val="211D1E"/>
          <w:sz w:val="24"/>
          <w:szCs w:val="18"/>
        </w:rPr>
        <w:t>(a)</w:t>
      </w:r>
      <w:r w:rsidRPr="00EE246E">
        <w:rPr>
          <w:rFonts w:ascii="STIX" w:eastAsia="STIXGeneral" w:hAnsi="STIX" w:cs="STIX"/>
          <w:color w:val="211D1E"/>
          <w:sz w:val="24"/>
          <w:szCs w:val="18"/>
        </w:rPr>
        <w:t>, but use the composite Simpson’s 1∕3 rule.</w:t>
      </w:r>
    </w:p>
    <w:p w:rsidR="004C767E" w:rsidRPr="00EE246E" w:rsidRDefault="004C767E" w:rsidP="00EE246E">
      <w:pPr>
        <w:autoSpaceDE w:val="0"/>
        <w:autoSpaceDN w:val="0"/>
        <w:adjustRightInd w:val="0"/>
        <w:spacing w:after="0" w:line="240" w:lineRule="auto"/>
        <w:rPr>
          <w:rFonts w:ascii="STIX" w:hAnsi="STIX" w:cs="STIX"/>
          <w:sz w:val="24"/>
        </w:rPr>
      </w:pPr>
    </w:p>
    <w:sectPr w:rsidR="004C767E" w:rsidRPr="00EE246E" w:rsidSect="003B34E6">
      <w:footerReference w:type="default" r:id="rId13"/>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 w:name="STIXGeneral">
    <w:altName w:val="STIXGeneral"/>
    <w:panose1 w:val="00000000000000000000"/>
    <w:charset w:val="80"/>
    <w:family w:val="roman"/>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4500"/>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09A"/>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0F49"/>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7788"/>
    <w:rsid w:val="00EF1A7E"/>
    <w:rsid w:val="00EF4310"/>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86</Words>
  <Characters>492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2017-03-19T21:39:00Z</dcterms:created>
  <dcterms:modified xsi:type="dcterms:W3CDTF">2017-03-19T21:39:00Z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