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377BA" w:rsidRDefault="00512B6C" w:rsidP="00D377BA">
      <w:pPr>
        <w:pStyle w:val="Default"/>
        <w:ind w:right="-450"/>
        <w:rPr>
          <w:b/>
        </w:rPr>
      </w:pPr>
      <w:r w:rsidRPr="00D377BA">
        <w:rPr>
          <w:b/>
        </w:rPr>
        <w:t xml:space="preserve">Problem </w:t>
      </w:r>
      <w:r w:rsidR="001D3DC1" w:rsidRPr="00D377BA">
        <w:rPr>
          <w:b/>
        </w:rPr>
        <w:t>1</w:t>
      </w:r>
      <w:r w:rsidR="00D377BA" w:rsidRPr="00D377BA">
        <w:rPr>
          <w:b/>
        </w:rPr>
        <w:t>9.16</w:t>
      </w:r>
    </w:p>
    <w:p w:rsidR="00D377BA" w:rsidRPr="00D377BA" w:rsidRDefault="00D377BA" w:rsidP="00D377BA">
      <w:pPr>
        <w:pStyle w:val="Default"/>
      </w:pPr>
    </w:p>
    <w:p w:rsidR="00D377BA" w:rsidRPr="00D377BA" w:rsidRDefault="00D377BA" w:rsidP="00D377BA">
      <w:pPr>
        <w:pStyle w:val="Pa141"/>
        <w:rPr>
          <w:color w:val="211D1E"/>
          <w:szCs w:val="18"/>
        </w:rPr>
      </w:pPr>
      <w:r w:rsidRPr="00D377BA">
        <w:rPr>
          <w:color w:val="211D1E"/>
          <w:szCs w:val="18"/>
        </w:rPr>
        <w:t>Integration provides a means to compute how much mass enters or leaves a reactor over a specified time period, as in</w:t>
      </w:r>
    </w:p>
    <w:p w:rsidR="00D377BA" w:rsidRDefault="00D377BA" w:rsidP="00D377BA">
      <w:pPr>
        <w:autoSpaceDE w:val="0"/>
        <w:autoSpaceDN w:val="0"/>
        <w:adjustRightInd w:val="0"/>
        <w:spacing w:after="0" w:line="240" w:lineRule="auto"/>
        <w:jc w:val="center"/>
        <w:rPr>
          <w:rFonts w:ascii="STIX" w:eastAsia="STIXGeneral" w:hAnsi="STIX" w:cs="STIX"/>
          <w:color w:val="211D1E"/>
          <w:sz w:val="24"/>
          <w:szCs w:val="18"/>
        </w:rPr>
      </w:pPr>
      <w:r w:rsidRPr="00D377BA">
        <w:rPr>
          <w:rFonts w:ascii="STIX" w:eastAsia="STIXGeneral" w:hAnsi="STIX" w:cs="STIX"/>
          <w:color w:val="211D1E"/>
          <w:position w:val="-26"/>
          <w:sz w:val="24"/>
          <w:szCs w:val="18"/>
        </w:rPr>
        <w:object w:dxaOrig="15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3" type="#_x0000_t75" style="width:77.25pt;height:30.75pt" o:ole="">
            <v:imagedata r:id="rId7" o:title=""/>
          </v:shape>
          <o:OLEObject Type="Embed" ProgID="Equation.DSMT4" ShapeID="_x0000_i1343" DrawAspect="Content" ObjectID="_1551444548" r:id="rId8"/>
        </w:object>
      </w:r>
      <w:r>
        <w:rPr>
          <w:rFonts w:ascii="STIX" w:eastAsia="STIXGeneral" w:hAnsi="STIX" w:cs="STIX"/>
          <w:color w:val="211D1E"/>
          <w:sz w:val="24"/>
          <w:szCs w:val="18"/>
        </w:rPr>
        <w:t xml:space="preserve"> </w:t>
      </w:r>
    </w:p>
    <w:p w:rsidR="00D377BA" w:rsidRDefault="00D377BA" w:rsidP="00D377BA">
      <w:pPr>
        <w:autoSpaceDE w:val="0"/>
        <w:autoSpaceDN w:val="0"/>
        <w:adjustRightInd w:val="0"/>
        <w:spacing w:after="0" w:line="240" w:lineRule="auto"/>
        <w:rPr>
          <w:rFonts w:ascii="STIX" w:eastAsia="STIXGeneral" w:hAnsi="STIX" w:cs="STIX"/>
          <w:color w:val="211D1E"/>
          <w:sz w:val="24"/>
          <w:szCs w:val="18"/>
        </w:rPr>
      </w:pPr>
    </w:p>
    <w:p w:rsidR="00EF438B" w:rsidRDefault="00D377BA" w:rsidP="00D377BA">
      <w:pPr>
        <w:autoSpaceDE w:val="0"/>
        <w:autoSpaceDN w:val="0"/>
        <w:adjustRightInd w:val="0"/>
        <w:spacing w:after="0" w:line="240" w:lineRule="auto"/>
        <w:rPr>
          <w:rFonts w:ascii="STIX" w:eastAsia="STIXGeneral" w:hAnsi="STIX" w:cs="STIX"/>
          <w:color w:val="211D1E"/>
          <w:sz w:val="24"/>
          <w:szCs w:val="18"/>
        </w:rPr>
      </w:pPr>
      <w:r w:rsidRPr="00D377BA">
        <w:rPr>
          <w:rFonts w:ascii="STIX" w:eastAsia="STIXGeneral" w:hAnsi="STIX" w:cs="STIX"/>
          <w:color w:val="211D1E"/>
          <w:sz w:val="24"/>
          <w:szCs w:val="18"/>
        </w:rPr>
        <w:t xml:space="preserve">where </w:t>
      </w:r>
      <w:r w:rsidRPr="00D377BA">
        <w:rPr>
          <w:rFonts w:ascii="STIX" w:eastAsia="STIXGeneral" w:hAnsi="STIX" w:cs="STIX"/>
          <w:i/>
          <w:iCs/>
          <w:color w:val="211D1E"/>
          <w:sz w:val="24"/>
          <w:szCs w:val="18"/>
        </w:rPr>
        <w:t>t</w:t>
      </w:r>
      <w:r w:rsidRPr="00D377BA">
        <w:rPr>
          <w:rStyle w:val="A124"/>
          <w:rFonts w:ascii="STIX" w:eastAsia="STIXGeneral" w:hAnsi="STIX" w:cs="STIX"/>
          <w:sz w:val="32"/>
          <w:vertAlign w:val="subscript"/>
        </w:rPr>
        <w:t>1</w:t>
      </w:r>
      <w:r w:rsidRPr="00D377BA">
        <w:rPr>
          <w:rStyle w:val="A124"/>
          <w:rFonts w:ascii="STIX" w:eastAsia="STIXGeneral" w:hAnsi="STIX" w:cs="STIX"/>
          <w:sz w:val="24"/>
        </w:rPr>
        <w:t xml:space="preserve"> </w:t>
      </w:r>
      <w:r w:rsidRPr="00D377BA">
        <w:rPr>
          <w:rFonts w:ascii="STIX" w:eastAsia="STIXGeneral" w:hAnsi="STIX" w:cs="STIX"/>
          <w:color w:val="211D1E"/>
          <w:sz w:val="24"/>
          <w:szCs w:val="18"/>
        </w:rPr>
        <w:t xml:space="preserve">and </w:t>
      </w:r>
      <w:r w:rsidRPr="00D377BA">
        <w:rPr>
          <w:rFonts w:ascii="STIX" w:eastAsia="STIXGeneral" w:hAnsi="STIX" w:cs="STIX"/>
          <w:i/>
          <w:iCs/>
          <w:color w:val="211D1E"/>
          <w:sz w:val="24"/>
          <w:szCs w:val="18"/>
        </w:rPr>
        <w:t>t</w:t>
      </w:r>
      <w:r w:rsidRPr="00D377BA">
        <w:rPr>
          <w:rStyle w:val="A124"/>
          <w:rFonts w:ascii="STIX" w:eastAsia="STIXGeneral" w:hAnsi="STIX" w:cs="STIX"/>
          <w:sz w:val="32"/>
          <w:vertAlign w:val="subscript"/>
        </w:rPr>
        <w:t>2</w:t>
      </w:r>
      <w:r w:rsidRPr="00D377BA">
        <w:rPr>
          <w:rStyle w:val="A124"/>
          <w:rFonts w:ascii="STIX" w:eastAsia="STIXGeneral" w:hAnsi="STIX" w:cs="STIX"/>
          <w:sz w:val="24"/>
        </w:rPr>
        <w:t xml:space="preserve"> </w:t>
      </w:r>
      <w:r w:rsidRPr="00D377BA">
        <w:rPr>
          <w:rFonts w:ascii="STIX" w:eastAsia="STIXGeneral" w:hAnsi="STIX" w:cs="STIX"/>
          <w:color w:val="211D1E"/>
          <w:sz w:val="24"/>
          <w:szCs w:val="18"/>
        </w:rPr>
        <w:t>= the initial and final times, respectively. This formula makes intuitive sense if you recall the anal</w:t>
      </w:r>
      <w:r w:rsidRPr="00D377BA">
        <w:rPr>
          <w:rFonts w:ascii="STIX" w:eastAsia="STIXGeneral" w:hAnsi="STIX" w:cs="STIX"/>
          <w:color w:val="211D1E"/>
          <w:sz w:val="24"/>
          <w:szCs w:val="18"/>
        </w:rPr>
        <w:softHyphen/>
        <w:t>ogy between integration and summation. Thus, the inte</w:t>
      </w:r>
      <w:r w:rsidRPr="00D377BA">
        <w:rPr>
          <w:rFonts w:ascii="STIX" w:eastAsia="STIXGeneral" w:hAnsi="STIX" w:cs="STIX"/>
          <w:color w:val="211D1E"/>
          <w:sz w:val="24"/>
          <w:szCs w:val="18"/>
        </w:rPr>
        <w:softHyphen/>
        <w:t xml:space="preserve">gral represents the summation of the product of flow times concentration to give the total mass entering or leaving from </w:t>
      </w:r>
      <w:r w:rsidRPr="00D377BA">
        <w:rPr>
          <w:rFonts w:ascii="STIX" w:eastAsia="STIXGeneral" w:hAnsi="STIX" w:cs="STIX"/>
          <w:i/>
          <w:iCs/>
          <w:color w:val="211D1E"/>
          <w:sz w:val="24"/>
          <w:szCs w:val="18"/>
        </w:rPr>
        <w:t>t</w:t>
      </w:r>
      <w:r w:rsidRPr="00D377BA">
        <w:rPr>
          <w:rStyle w:val="A124"/>
          <w:rFonts w:ascii="STIX" w:eastAsia="STIXGeneral" w:hAnsi="STIX" w:cs="STIX"/>
          <w:sz w:val="32"/>
          <w:vertAlign w:val="subscript"/>
        </w:rPr>
        <w:t>1</w:t>
      </w:r>
      <w:r w:rsidRPr="00D377BA">
        <w:rPr>
          <w:rStyle w:val="A124"/>
          <w:rFonts w:ascii="STIX" w:eastAsia="STIXGeneral" w:hAnsi="STIX" w:cs="STIX"/>
          <w:sz w:val="24"/>
        </w:rPr>
        <w:t xml:space="preserve"> </w:t>
      </w:r>
      <w:r w:rsidRPr="00D377BA">
        <w:rPr>
          <w:rFonts w:ascii="STIX" w:eastAsia="STIXGeneral" w:hAnsi="STIX" w:cs="STIX"/>
          <w:color w:val="211D1E"/>
          <w:sz w:val="24"/>
          <w:szCs w:val="18"/>
        </w:rPr>
        <w:t xml:space="preserve">to </w:t>
      </w:r>
      <w:r w:rsidRPr="00D377BA">
        <w:rPr>
          <w:rFonts w:ascii="STIX" w:eastAsia="STIXGeneral" w:hAnsi="STIX" w:cs="STIX"/>
          <w:i/>
          <w:iCs/>
          <w:color w:val="211D1E"/>
          <w:sz w:val="24"/>
          <w:szCs w:val="18"/>
        </w:rPr>
        <w:t>t</w:t>
      </w:r>
      <w:r w:rsidRPr="00D377BA">
        <w:rPr>
          <w:rStyle w:val="A124"/>
          <w:rFonts w:ascii="STIX" w:eastAsia="STIXGeneral" w:hAnsi="STIX" w:cs="STIX"/>
          <w:sz w:val="32"/>
          <w:vertAlign w:val="subscript"/>
        </w:rPr>
        <w:t>2</w:t>
      </w:r>
      <w:r w:rsidRPr="00D377BA">
        <w:rPr>
          <w:rFonts w:ascii="STIX" w:eastAsia="STIXGeneral" w:hAnsi="STIX" w:cs="STIX"/>
          <w:color w:val="211D1E"/>
          <w:sz w:val="24"/>
          <w:szCs w:val="18"/>
        </w:rPr>
        <w:t xml:space="preserve">. Use numerical integration to evaluate this equation for the data listed below: </w:t>
      </w:r>
    </w:p>
    <w:p w:rsidR="00D377BA" w:rsidRPr="00D377BA" w:rsidRDefault="00D377BA" w:rsidP="00D377BA">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8"/>
        <w:gridCol w:w="900"/>
        <w:gridCol w:w="853"/>
        <w:gridCol w:w="984"/>
        <w:gridCol w:w="984"/>
        <w:gridCol w:w="984"/>
        <w:gridCol w:w="984"/>
        <w:gridCol w:w="984"/>
        <w:gridCol w:w="984"/>
      </w:tblGrid>
      <w:tr w:rsidR="00D377BA" w:rsidRPr="00D377BA" w:rsidTr="00D377BA">
        <w:trPr>
          <w:trHeight w:val="562"/>
        </w:trPr>
        <w:tc>
          <w:tcPr>
            <w:tcW w:w="1278" w:type="dxa"/>
          </w:tcPr>
          <w:p w:rsidR="00D377BA" w:rsidRPr="00D377BA" w:rsidRDefault="00D377BA" w:rsidP="0005380B">
            <w:pPr>
              <w:autoSpaceDE w:val="0"/>
              <w:autoSpaceDN w:val="0"/>
              <w:adjustRightInd w:val="0"/>
              <w:spacing w:before="340" w:after="0" w:line="160" w:lineRule="atLeast"/>
              <w:rPr>
                <w:rFonts w:ascii="STIX" w:hAnsi="STIX" w:cs="STIX"/>
                <w:b/>
                <w:bCs/>
                <w:color w:val="211D1E"/>
                <w:sz w:val="24"/>
                <w:szCs w:val="24"/>
              </w:rPr>
            </w:pPr>
            <w:r w:rsidRPr="00D377BA">
              <w:rPr>
                <w:rFonts w:ascii="STIX" w:hAnsi="STIX" w:cs="STIX"/>
                <w:b/>
                <w:bCs/>
                <w:i/>
                <w:iCs/>
                <w:color w:val="211D1E"/>
                <w:sz w:val="24"/>
                <w:szCs w:val="24"/>
              </w:rPr>
              <w:t>t,</w:t>
            </w:r>
            <w:r>
              <w:rPr>
                <w:rFonts w:ascii="STIX" w:hAnsi="STIX" w:cs="STIX"/>
                <w:b/>
                <w:bCs/>
                <w:i/>
                <w:iCs/>
                <w:color w:val="211D1E"/>
                <w:sz w:val="24"/>
                <w:szCs w:val="24"/>
              </w:rPr>
              <w:t xml:space="preserve"> </w:t>
            </w:r>
            <w:r w:rsidRPr="00D377BA">
              <w:rPr>
                <w:rFonts w:ascii="STIX" w:hAnsi="STIX" w:cs="STIX"/>
                <w:b/>
                <w:bCs/>
                <w:color w:val="211D1E"/>
                <w:sz w:val="24"/>
                <w:szCs w:val="24"/>
              </w:rPr>
              <w:t>min</w:t>
            </w:r>
          </w:p>
        </w:tc>
        <w:tc>
          <w:tcPr>
            <w:tcW w:w="900" w:type="dxa"/>
          </w:tcPr>
          <w:p w:rsidR="00D377BA" w:rsidRPr="00D377BA" w:rsidRDefault="00D377BA" w:rsidP="0005380B">
            <w:pPr>
              <w:autoSpaceDE w:val="0"/>
              <w:autoSpaceDN w:val="0"/>
              <w:adjustRightInd w:val="0"/>
              <w:spacing w:before="340" w:after="0" w:line="160" w:lineRule="atLeast"/>
              <w:rPr>
                <w:rFonts w:ascii="STIX" w:hAnsi="STIX" w:cs="STIX"/>
                <w:color w:val="211D1E"/>
                <w:sz w:val="24"/>
                <w:szCs w:val="24"/>
              </w:rPr>
            </w:pPr>
            <w:r w:rsidRPr="00D377BA">
              <w:rPr>
                <w:rFonts w:ascii="STIX" w:hAnsi="STIX" w:cs="STIX"/>
                <w:color w:val="211D1E"/>
                <w:sz w:val="24"/>
                <w:szCs w:val="24"/>
              </w:rPr>
              <w:t>0</w:t>
            </w:r>
          </w:p>
        </w:tc>
        <w:tc>
          <w:tcPr>
            <w:tcW w:w="853" w:type="dxa"/>
          </w:tcPr>
          <w:p w:rsidR="00D377BA" w:rsidRPr="00D377BA" w:rsidRDefault="00D377BA" w:rsidP="0005380B">
            <w:pPr>
              <w:autoSpaceDE w:val="0"/>
              <w:autoSpaceDN w:val="0"/>
              <w:adjustRightInd w:val="0"/>
              <w:spacing w:before="340" w:after="0" w:line="160" w:lineRule="atLeast"/>
              <w:rPr>
                <w:rFonts w:ascii="STIX" w:hAnsi="STIX" w:cs="STIX"/>
                <w:color w:val="211D1E"/>
                <w:sz w:val="24"/>
                <w:szCs w:val="24"/>
              </w:rPr>
            </w:pPr>
            <w:r w:rsidRPr="00D377BA">
              <w:rPr>
                <w:rFonts w:ascii="STIX" w:hAnsi="STIX" w:cs="STIX"/>
                <w:color w:val="211D1E"/>
                <w:sz w:val="24"/>
                <w:szCs w:val="24"/>
              </w:rPr>
              <w:t>10</w:t>
            </w:r>
          </w:p>
        </w:tc>
        <w:tc>
          <w:tcPr>
            <w:tcW w:w="984" w:type="dxa"/>
          </w:tcPr>
          <w:p w:rsidR="00D377BA" w:rsidRPr="00D377BA" w:rsidRDefault="00D377BA" w:rsidP="0005380B">
            <w:pPr>
              <w:autoSpaceDE w:val="0"/>
              <w:autoSpaceDN w:val="0"/>
              <w:adjustRightInd w:val="0"/>
              <w:spacing w:before="340" w:after="0" w:line="160" w:lineRule="atLeast"/>
              <w:rPr>
                <w:rFonts w:ascii="STIX" w:hAnsi="STIX" w:cs="STIX"/>
                <w:color w:val="211D1E"/>
                <w:sz w:val="24"/>
                <w:szCs w:val="24"/>
              </w:rPr>
            </w:pPr>
            <w:r w:rsidRPr="00D377BA">
              <w:rPr>
                <w:rFonts w:ascii="STIX" w:hAnsi="STIX" w:cs="STIX"/>
                <w:color w:val="211D1E"/>
                <w:sz w:val="24"/>
                <w:szCs w:val="24"/>
              </w:rPr>
              <w:t>20</w:t>
            </w:r>
          </w:p>
        </w:tc>
        <w:tc>
          <w:tcPr>
            <w:tcW w:w="984" w:type="dxa"/>
          </w:tcPr>
          <w:p w:rsidR="00D377BA" w:rsidRPr="00D377BA" w:rsidRDefault="00D377BA" w:rsidP="0005380B">
            <w:pPr>
              <w:autoSpaceDE w:val="0"/>
              <w:autoSpaceDN w:val="0"/>
              <w:adjustRightInd w:val="0"/>
              <w:spacing w:before="340" w:after="0" w:line="160" w:lineRule="atLeast"/>
              <w:rPr>
                <w:rFonts w:ascii="STIX" w:hAnsi="STIX" w:cs="STIX"/>
                <w:color w:val="211D1E"/>
                <w:sz w:val="24"/>
                <w:szCs w:val="24"/>
              </w:rPr>
            </w:pPr>
            <w:r w:rsidRPr="00D377BA">
              <w:rPr>
                <w:rFonts w:ascii="STIX" w:hAnsi="STIX" w:cs="STIX"/>
                <w:color w:val="211D1E"/>
                <w:sz w:val="24"/>
                <w:szCs w:val="24"/>
              </w:rPr>
              <w:t>30</w:t>
            </w:r>
          </w:p>
        </w:tc>
        <w:tc>
          <w:tcPr>
            <w:tcW w:w="984" w:type="dxa"/>
          </w:tcPr>
          <w:p w:rsidR="00D377BA" w:rsidRPr="00D377BA" w:rsidRDefault="00D377BA" w:rsidP="0005380B">
            <w:pPr>
              <w:autoSpaceDE w:val="0"/>
              <w:autoSpaceDN w:val="0"/>
              <w:adjustRightInd w:val="0"/>
              <w:spacing w:before="340" w:after="0" w:line="160" w:lineRule="atLeast"/>
              <w:rPr>
                <w:rFonts w:ascii="STIX" w:hAnsi="STIX" w:cs="STIX"/>
                <w:color w:val="211D1E"/>
                <w:sz w:val="24"/>
                <w:szCs w:val="24"/>
              </w:rPr>
            </w:pPr>
            <w:r w:rsidRPr="00D377BA">
              <w:rPr>
                <w:rFonts w:ascii="STIX" w:hAnsi="STIX" w:cs="STIX"/>
                <w:color w:val="211D1E"/>
                <w:sz w:val="24"/>
                <w:szCs w:val="24"/>
              </w:rPr>
              <w:t>35</w:t>
            </w:r>
          </w:p>
        </w:tc>
        <w:tc>
          <w:tcPr>
            <w:tcW w:w="984" w:type="dxa"/>
          </w:tcPr>
          <w:p w:rsidR="00D377BA" w:rsidRPr="00D377BA" w:rsidRDefault="00D377BA" w:rsidP="0005380B">
            <w:pPr>
              <w:autoSpaceDE w:val="0"/>
              <w:autoSpaceDN w:val="0"/>
              <w:adjustRightInd w:val="0"/>
              <w:spacing w:before="340" w:after="0" w:line="160" w:lineRule="atLeast"/>
              <w:rPr>
                <w:rFonts w:ascii="STIX" w:hAnsi="STIX" w:cs="STIX"/>
                <w:color w:val="211D1E"/>
                <w:sz w:val="24"/>
                <w:szCs w:val="24"/>
              </w:rPr>
            </w:pPr>
            <w:r w:rsidRPr="00D377BA">
              <w:rPr>
                <w:rFonts w:ascii="STIX" w:hAnsi="STIX" w:cs="STIX"/>
                <w:color w:val="211D1E"/>
                <w:sz w:val="24"/>
                <w:szCs w:val="24"/>
              </w:rPr>
              <w:t>40</w:t>
            </w:r>
          </w:p>
        </w:tc>
        <w:tc>
          <w:tcPr>
            <w:tcW w:w="984" w:type="dxa"/>
          </w:tcPr>
          <w:p w:rsidR="00D377BA" w:rsidRPr="00D377BA" w:rsidRDefault="00D377BA" w:rsidP="0005380B">
            <w:pPr>
              <w:autoSpaceDE w:val="0"/>
              <w:autoSpaceDN w:val="0"/>
              <w:adjustRightInd w:val="0"/>
              <w:spacing w:before="340" w:after="0" w:line="160" w:lineRule="atLeast"/>
              <w:rPr>
                <w:rFonts w:ascii="STIX" w:hAnsi="STIX" w:cs="STIX"/>
                <w:color w:val="211D1E"/>
                <w:sz w:val="24"/>
                <w:szCs w:val="24"/>
              </w:rPr>
            </w:pPr>
            <w:r w:rsidRPr="00D377BA">
              <w:rPr>
                <w:rFonts w:ascii="STIX" w:hAnsi="STIX" w:cs="STIX"/>
                <w:color w:val="211D1E"/>
                <w:sz w:val="24"/>
                <w:szCs w:val="24"/>
              </w:rPr>
              <w:t>45</w:t>
            </w:r>
          </w:p>
        </w:tc>
        <w:tc>
          <w:tcPr>
            <w:tcW w:w="984" w:type="dxa"/>
          </w:tcPr>
          <w:p w:rsidR="00D377BA" w:rsidRPr="00D377BA" w:rsidRDefault="00D377BA" w:rsidP="0005380B">
            <w:pPr>
              <w:autoSpaceDE w:val="0"/>
              <w:autoSpaceDN w:val="0"/>
              <w:adjustRightInd w:val="0"/>
              <w:spacing w:before="340" w:after="0" w:line="160" w:lineRule="atLeast"/>
              <w:rPr>
                <w:rFonts w:ascii="STIX" w:hAnsi="STIX" w:cs="STIX"/>
                <w:color w:val="211D1E"/>
                <w:sz w:val="24"/>
                <w:szCs w:val="24"/>
              </w:rPr>
            </w:pPr>
            <w:r w:rsidRPr="00D377BA">
              <w:rPr>
                <w:rFonts w:ascii="STIX" w:hAnsi="STIX" w:cs="STIX"/>
                <w:color w:val="211D1E"/>
                <w:sz w:val="24"/>
                <w:szCs w:val="24"/>
              </w:rPr>
              <w:t>50</w:t>
            </w:r>
          </w:p>
        </w:tc>
      </w:tr>
      <w:tr w:rsidR="00D377BA" w:rsidRPr="00D377BA" w:rsidTr="00D377BA">
        <w:trPr>
          <w:trHeight w:val="399"/>
        </w:trPr>
        <w:tc>
          <w:tcPr>
            <w:tcW w:w="1278" w:type="dxa"/>
          </w:tcPr>
          <w:p w:rsidR="00D377BA" w:rsidRPr="00D377BA" w:rsidRDefault="00D377BA" w:rsidP="0005380B">
            <w:pPr>
              <w:autoSpaceDE w:val="0"/>
              <w:autoSpaceDN w:val="0"/>
              <w:adjustRightInd w:val="0"/>
              <w:spacing w:after="0" w:line="160" w:lineRule="atLeast"/>
              <w:rPr>
                <w:rFonts w:ascii="STIX" w:hAnsi="STIX" w:cs="STIX"/>
                <w:b/>
                <w:bCs/>
                <w:color w:val="211D1E"/>
                <w:sz w:val="24"/>
                <w:szCs w:val="24"/>
              </w:rPr>
            </w:pPr>
            <w:r w:rsidRPr="00D377BA">
              <w:rPr>
                <w:rFonts w:ascii="STIX" w:hAnsi="STIX" w:cs="STIX"/>
                <w:b/>
                <w:bCs/>
                <w:i/>
                <w:iCs/>
                <w:color w:val="211D1E"/>
                <w:sz w:val="24"/>
                <w:szCs w:val="24"/>
              </w:rPr>
              <w:t>Q,</w:t>
            </w:r>
            <w:r>
              <w:rPr>
                <w:rFonts w:ascii="STIX" w:hAnsi="STIX" w:cs="STIX"/>
                <w:b/>
                <w:bCs/>
                <w:i/>
                <w:iCs/>
                <w:color w:val="211D1E"/>
                <w:sz w:val="24"/>
                <w:szCs w:val="24"/>
              </w:rPr>
              <w:t xml:space="preserve"> </w:t>
            </w:r>
            <w:r w:rsidRPr="00D377BA">
              <w:rPr>
                <w:rFonts w:ascii="STIX" w:hAnsi="STIX" w:cs="STIX"/>
                <w:b/>
                <w:bCs/>
                <w:color w:val="211D1E"/>
                <w:sz w:val="24"/>
                <w:szCs w:val="24"/>
              </w:rPr>
              <w:t>m</w:t>
            </w:r>
            <w:r w:rsidRPr="00D377BA">
              <w:rPr>
                <w:rFonts w:ascii="STIX" w:hAnsi="STIX" w:cs="STIX"/>
                <w:b/>
                <w:bCs/>
                <w:color w:val="211D1E"/>
                <w:sz w:val="32"/>
                <w:szCs w:val="24"/>
                <w:vertAlign w:val="superscript"/>
              </w:rPr>
              <w:t>3</w:t>
            </w:r>
            <w:r w:rsidRPr="00D377BA">
              <w:rPr>
                <w:rFonts w:ascii="STIX" w:hAnsi="STIX" w:cs="STIX"/>
                <w:b/>
                <w:bCs/>
                <w:color w:val="211D1E"/>
                <w:sz w:val="24"/>
                <w:szCs w:val="24"/>
              </w:rPr>
              <w:t>/min</w:t>
            </w:r>
          </w:p>
        </w:tc>
        <w:tc>
          <w:tcPr>
            <w:tcW w:w="900" w:type="dxa"/>
          </w:tcPr>
          <w:p w:rsidR="00D377BA" w:rsidRPr="00D377BA" w:rsidRDefault="00D377BA" w:rsidP="0005380B">
            <w:pPr>
              <w:autoSpaceDE w:val="0"/>
              <w:autoSpaceDN w:val="0"/>
              <w:adjustRightInd w:val="0"/>
              <w:spacing w:after="0" w:line="160" w:lineRule="atLeast"/>
              <w:rPr>
                <w:rFonts w:ascii="STIX" w:hAnsi="STIX" w:cs="STIX"/>
                <w:color w:val="211D1E"/>
                <w:sz w:val="24"/>
                <w:szCs w:val="24"/>
              </w:rPr>
            </w:pPr>
            <w:r w:rsidRPr="00D377BA">
              <w:rPr>
                <w:rFonts w:ascii="STIX" w:hAnsi="STIX" w:cs="STIX"/>
                <w:color w:val="211D1E"/>
                <w:sz w:val="24"/>
                <w:szCs w:val="24"/>
              </w:rPr>
              <w:t>4</w:t>
            </w:r>
          </w:p>
        </w:tc>
        <w:tc>
          <w:tcPr>
            <w:tcW w:w="853" w:type="dxa"/>
          </w:tcPr>
          <w:p w:rsidR="00D377BA" w:rsidRPr="00D377BA" w:rsidRDefault="00D377BA" w:rsidP="0005380B">
            <w:pPr>
              <w:autoSpaceDE w:val="0"/>
              <w:autoSpaceDN w:val="0"/>
              <w:adjustRightInd w:val="0"/>
              <w:spacing w:after="0" w:line="160" w:lineRule="atLeast"/>
              <w:rPr>
                <w:rFonts w:ascii="STIX" w:hAnsi="STIX" w:cs="STIX"/>
                <w:color w:val="211D1E"/>
                <w:sz w:val="24"/>
                <w:szCs w:val="24"/>
              </w:rPr>
            </w:pPr>
            <w:r w:rsidRPr="00D377BA">
              <w:rPr>
                <w:rFonts w:ascii="STIX" w:hAnsi="STIX" w:cs="STIX"/>
                <w:color w:val="211D1E"/>
                <w:sz w:val="24"/>
                <w:szCs w:val="24"/>
              </w:rPr>
              <w:t>4.8</w:t>
            </w:r>
          </w:p>
        </w:tc>
        <w:tc>
          <w:tcPr>
            <w:tcW w:w="984" w:type="dxa"/>
          </w:tcPr>
          <w:p w:rsidR="00D377BA" w:rsidRPr="00D377BA" w:rsidRDefault="00D377BA" w:rsidP="0005380B">
            <w:pPr>
              <w:autoSpaceDE w:val="0"/>
              <w:autoSpaceDN w:val="0"/>
              <w:adjustRightInd w:val="0"/>
              <w:spacing w:after="0" w:line="160" w:lineRule="atLeast"/>
              <w:rPr>
                <w:rFonts w:ascii="STIX" w:hAnsi="STIX" w:cs="STIX"/>
                <w:color w:val="211D1E"/>
                <w:sz w:val="24"/>
                <w:szCs w:val="24"/>
              </w:rPr>
            </w:pPr>
            <w:r w:rsidRPr="00D377BA">
              <w:rPr>
                <w:rFonts w:ascii="STIX" w:hAnsi="STIX" w:cs="STIX"/>
                <w:color w:val="211D1E"/>
                <w:sz w:val="24"/>
                <w:szCs w:val="24"/>
              </w:rPr>
              <w:t>5.2</w:t>
            </w:r>
          </w:p>
        </w:tc>
        <w:tc>
          <w:tcPr>
            <w:tcW w:w="984" w:type="dxa"/>
          </w:tcPr>
          <w:p w:rsidR="00D377BA" w:rsidRPr="00D377BA" w:rsidRDefault="00D377BA" w:rsidP="0005380B">
            <w:pPr>
              <w:autoSpaceDE w:val="0"/>
              <w:autoSpaceDN w:val="0"/>
              <w:adjustRightInd w:val="0"/>
              <w:spacing w:after="0" w:line="160" w:lineRule="atLeast"/>
              <w:rPr>
                <w:rFonts w:ascii="STIX" w:hAnsi="STIX" w:cs="STIX"/>
                <w:color w:val="211D1E"/>
                <w:sz w:val="24"/>
                <w:szCs w:val="24"/>
              </w:rPr>
            </w:pPr>
            <w:r w:rsidRPr="00D377BA">
              <w:rPr>
                <w:rFonts w:ascii="STIX" w:hAnsi="STIX" w:cs="STIX"/>
                <w:color w:val="211D1E"/>
                <w:sz w:val="24"/>
                <w:szCs w:val="24"/>
              </w:rPr>
              <w:t>5.0</w:t>
            </w:r>
          </w:p>
        </w:tc>
        <w:tc>
          <w:tcPr>
            <w:tcW w:w="984" w:type="dxa"/>
          </w:tcPr>
          <w:p w:rsidR="00D377BA" w:rsidRPr="00D377BA" w:rsidRDefault="00D377BA" w:rsidP="0005380B">
            <w:pPr>
              <w:autoSpaceDE w:val="0"/>
              <w:autoSpaceDN w:val="0"/>
              <w:adjustRightInd w:val="0"/>
              <w:spacing w:after="0" w:line="160" w:lineRule="atLeast"/>
              <w:rPr>
                <w:rFonts w:ascii="STIX" w:hAnsi="STIX" w:cs="STIX"/>
                <w:color w:val="211D1E"/>
                <w:sz w:val="24"/>
                <w:szCs w:val="24"/>
              </w:rPr>
            </w:pPr>
            <w:r w:rsidRPr="00D377BA">
              <w:rPr>
                <w:rFonts w:ascii="STIX" w:hAnsi="STIX" w:cs="STIX"/>
                <w:color w:val="211D1E"/>
                <w:sz w:val="24"/>
                <w:szCs w:val="24"/>
              </w:rPr>
              <w:t>4.6</w:t>
            </w:r>
          </w:p>
        </w:tc>
        <w:tc>
          <w:tcPr>
            <w:tcW w:w="984" w:type="dxa"/>
          </w:tcPr>
          <w:p w:rsidR="00D377BA" w:rsidRPr="00D377BA" w:rsidRDefault="00D377BA" w:rsidP="0005380B">
            <w:pPr>
              <w:autoSpaceDE w:val="0"/>
              <w:autoSpaceDN w:val="0"/>
              <w:adjustRightInd w:val="0"/>
              <w:spacing w:after="0" w:line="160" w:lineRule="atLeast"/>
              <w:rPr>
                <w:rFonts w:ascii="STIX" w:hAnsi="STIX" w:cs="STIX"/>
                <w:color w:val="211D1E"/>
                <w:sz w:val="24"/>
                <w:szCs w:val="24"/>
              </w:rPr>
            </w:pPr>
            <w:r w:rsidRPr="00D377BA">
              <w:rPr>
                <w:rFonts w:ascii="STIX" w:hAnsi="STIX" w:cs="STIX"/>
                <w:color w:val="211D1E"/>
                <w:sz w:val="24"/>
                <w:szCs w:val="24"/>
              </w:rPr>
              <w:t>4.3</w:t>
            </w:r>
          </w:p>
        </w:tc>
        <w:tc>
          <w:tcPr>
            <w:tcW w:w="984" w:type="dxa"/>
          </w:tcPr>
          <w:p w:rsidR="00D377BA" w:rsidRPr="00D377BA" w:rsidRDefault="00D377BA" w:rsidP="0005380B">
            <w:pPr>
              <w:autoSpaceDE w:val="0"/>
              <w:autoSpaceDN w:val="0"/>
              <w:adjustRightInd w:val="0"/>
              <w:spacing w:after="0" w:line="160" w:lineRule="atLeast"/>
              <w:rPr>
                <w:rFonts w:ascii="STIX" w:hAnsi="STIX" w:cs="STIX"/>
                <w:color w:val="211D1E"/>
                <w:sz w:val="24"/>
                <w:szCs w:val="24"/>
              </w:rPr>
            </w:pPr>
            <w:r w:rsidRPr="00D377BA">
              <w:rPr>
                <w:rFonts w:ascii="STIX" w:hAnsi="STIX" w:cs="STIX"/>
                <w:color w:val="211D1E"/>
                <w:sz w:val="24"/>
                <w:szCs w:val="24"/>
              </w:rPr>
              <w:t>4.3</w:t>
            </w:r>
          </w:p>
        </w:tc>
        <w:tc>
          <w:tcPr>
            <w:tcW w:w="984" w:type="dxa"/>
          </w:tcPr>
          <w:p w:rsidR="00D377BA" w:rsidRPr="00D377BA" w:rsidRDefault="00D377BA" w:rsidP="0005380B">
            <w:pPr>
              <w:autoSpaceDE w:val="0"/>
              <w:autoSpaceDN w:val="0"/>
              <w:adjustRightInd w:val="0"/>
              <w:spacing w:after="0" w:line="160" w:lineRule="atLeast"/>
              <w:rPr>
                <w:rFonts w:ascii="STIX" w:hAnsi="STIX" w:cs="STIX"/>
                <w:color w:val="211D1E"/>
                <w:sz w:val="24"/>
                <w:szCs w:val="24"/>
              </w:rPr>
            </w:pPr>
            <w:r w:rsidRPr="00D377BA">
              <w:rPr>
                <w:rFonts w:ascii="STIX" w:hAnsi="STIX" w:cs="STIX"/>
                <w:color w:val="211D1E"/>
                <w:sz w:val="24"/>
                <w:szCs w:val="24"/>
              </w:rPr>
              <w:t>5.0</w:t>
            </w:r>
          </w:p>
        </w:tc>
      </w:tr>
      <w:tr w:rsidR="00D377BA" w:rsidRPr="00EF438B" w:rsidTr="00D377BA">
        <w:trPr>
          <w:trHeight w:val="410"/>
        </w:trPr>
        <w:tc>
          <w:tcPr>
            <w:tcW w:w="1278" w:type="dxa"/>
          </w:tcPr>
          <w:p w:rsidR="00D377BA" w:rsidRPr="00D377BA" w:rsidRDefault="00D377BA" w:rsidP="0005380B">
            <w:pPr>
              <w:autoSpaceDE w:val="0"/>
              <w:autoSpaceDN w:val="0"/>
              <w:adjustRightInd w:val="0"/>
              <w:spacing w:after="0" w:line="240" w:lineRule="auto"/>
              <w:rPr>
                <w:rFonts w:ascii="STIX" w:hAnsi="STIX" w:cs="STIX"/>
                <w:b/>
                <w:bCs/>
                <w:color w:val="211D1E"/>
                <w:sz w:val="24"/>
                <w:szCs w:val="24"/>
              </w:rPr>
            </w:pPr>
            <w:r w:rsidRPr="00D377BA">
              <w:rPr>
                <w:rFonts w:ascii="STIX" w:hAnsi="STIX" w:cs="STIX"/>
                <w:b/>
                <w:bCs/>
                <w:i/>
                <w:iCs/>
                <w:color w:val="211D1E"/>
                <w:sz w:val="24"/>
                <w:szCs w:val="24"/>
              </w:rPr>
              <w:t>c,</w:t>
            </w:r>
            <w:r>
              <w:rPr>
                <w:rFonts w:ascii="STIX" w:hAnsi="STIX" w:cs="STIX"/>
                <w:b/>
                <w:bCs/>
                <w:i/>
                <w:iCs/>
                <w:color w:val="211D1E"/>
                <w:sz w:val="24"/>
                <w:szCs w:val="24"/>
              </w:rPr>
              <w:t xml:space="preserve"> </w:t>
            </w:r>
            <w:r w:rsidRPr="00D377BA">
              <w:rPr>
                <w:rFonts w:ascii="STIX" w:hAnsi="STIX" w:cs="STIX"/>
                <w:b/>
                <w:bCs/>
                <w:color w:val="211D1E"/>
                <w:sz w:val="24"/>
                <w:szCs w:val="24"/>
              </w:rPr>
              <w:t>mg/m</w:t>
            </w:r>
            <w:r w:rsidRPr="00D377BA">
              <w:rPr>
                <w:rFonts w:ascii="STIX" w:hAnsi="STIX" w:cs="STIX"/>
                <w:b/>
                <w:bCs/>
                <w:color w:val="211D1E"/>
                <w:sz w:val="32"/>
                <w:szCs w:val="24"/>
                <w:vertAlign w:val="superscript"/>
              </w:rPr>
              <w:t>3</w:t>
            </w:r>
          </w:p>
        </w:tc>
        <w:tc>
          <w:tcPr>
            <w:tcW w:w="900" w:type="dxa"/>
          </w:tcPr>
          <w:p w:rsidR="00D377BA" w:rsidRPr="00D377BA" w:rsidRDefault="00D377BA" w:rsidP="0005380B">
            <w:pPr>
              <w:autoSpaceDE w:val="0"/>
              <w:autoSpaceDN w:val="0"/>
              <w:adjustRightInd w:val="0"/>
              <w:spacing w:after="0" w:line="240" w:lineRule="auto"/>
              <w:rPr>
                <w:rFonts w:ascii="STIX" w:hAnsi="STIX" w:cs="STIX"/>
                <w:color w:val="211D1E"/>
                <w:sz w:val="24"/>
                <w:szCs w:val="24"/>
              </w:rPr>
            </w:pPr>
            <w:r w:rsidRPr="00D377BA">
              <w:rPr>
                <w:rFonts w:ascii="STIX" w:hAnsi="STIX" w:cs="STIX"/>
                <w:color w:val="211D1E"/>
                <w:sz w:val="24"/>
                <w:szCs w:val="24"/>
              </w:rPr>
              <w:t>10</w:t>
            </w:r>
          </w:p>
        </w:tc>
        <w:tc>
          <w:tcPr>
            <w:tcW w:w="853" w:type="dxa"/>
          </w:tcPr>
          <w:p w:rsidR="00D377BA" w:rsidRPr="00D377BA" w:rsidRDefault="00D377BA" w:rsidP="0005380B">
            <w:pPr>
              <w:autoSpaceDE w:val="0"/>
              <w:autoSpaceDN w:val="0"/>
              <w:adjustRightInd w:val="0"/>
              <w:spacing w:after="0" w:line="240" w:lineRule="auto"/>
              <w:rPr>
                <w:rFonts w:ascii="STIX" w:hAnsi="STIX" w:cs="STIX"/>
                <w:color w:val="211D1E"/>
                <w:sz w:val="24"/>
                <w:szCs w:val="24"/>
              </w:rPr>
            </w:pPr>
            <w:r w:rsidRPr="00D377BA">
              <w:rPr>
                <w:rFonts w:ascii="STIX" w:hAnsi="STIX" w:cs="STIX"/>
                <w:color w:val="211D1E"/>
                <w:sz w:val="24"/>
                <w:szCs w:val="24"/>
              </w:rPr>
              <w:t>35</w:t>
            </w:r>
          </w:p>
        </w:tc>
        <w:tc>
          <w:tcPr>
            <w:tcW w:w="984" w:type="dxa"/>
          </w:tcPr>
          <w:p w:rsidR="00D377BA" w:rsidRPr="00D377BA" w:rsidRDefault="00D377BA" w:rsidP="0005380B">
            <w:pPr>
              <w:autoSpaceDE w:val="0"/>
              <w:autoSpaceDN w:val="0"/>
              <w:adjustRightInd w:val="0"/>
              <w:spacing w:after="0" w:line="240" w:lineRule="auto"/>
              <w:rPr>
                <w:rFonts w:ascii="STIX" w:hAnsi="STIX" w:cs="STIX"/>
                <w:color w:val="211D1E"/>
                <w:sz w:val="24"/>
                <w:szCs w:val="24"/>
              </w:rPr>
            </w:pPr>
            <w:r w:rsidRPr="00D377BA">
              <w:rPr>
                <w:rFonts w:ascii="STIX" w:hAnsi="STIX" w:cs="STIX"/>
                <w:color w:val="211D1E"/>
                <w:sz w:val="24"/>
                <w:szCs w:val="24"/>
              </w:rPr>
              <w:t>55</w:t>
            </w:r>
          </w:p>
        </w:tc>
        <w:tc>
          <w:tcPr>
            <w:tcW w:w="984" w:type="dxa"/>
          </w:tcPr>
          <w:p w:rsidR="00D377BA" w:rsidRPr="00D377BA" w:rsidRDefault="00D377BA" w:rsidP="0005380B">
            <w:pPr>
              <w:autoSpaceDE w:val="0"/>
              <w:autoSpaceDN w:val="0"/>
              <w:adjustRightInd w:val="0"/>
              <w:spacing w:after="0" w:line="240" w:lineRule="auto"/>
              <w:rPr>
                <w:rFonts w:ascii="STIX" w:hAnsi="STIX" w:cs="STIX"/>
                <w:color w:val="211D1E"/>
                <w:sz w:val="24"/>
                <w:szCs w:val="24"/>
              </w:rPr>
            </w:pPr>
            <w:r w:rsidRPr="00D377BA">
              <w:rPr>
                <w:rFonts w:ascii="STIX" w:hAnsi="STIX" w:cs="STIX"/>
                <w:color w:val="211D1E"/>
                <w:sz w:val="24"/>
                <w:szCs w:val="24"/>
              </w:rPr>
              <w:t>52</w:t>
            </w:r>
          </w:p>
        </w:tc>
        <w:tc>
          <w:tcPr>
            <w:tcW w:w="984" w:type="dxa"/>
          </w:tcPr>
          <w:p w:rsidR="00D377BA" w:rsidRPr="00D377BA" w:rsidRDefault="00D377BA" w:rsidP="0005380B">
            <w:pPr>
              <w:autoSpaceDE w:val="0"/>
              <w:autoSpaceDN w:val="0"/>
              <w:adjustRightInd w:val="0"/>
              <w:spacing w:after="0" w:line="240" w:lineRule="auto"/>
              <w:rPr>
                <w:rFonts w:ascii="STIX" w:hAnsi="STIX" w:cs="STIX"/>
                <w:color w:val="211D1E"/>
                <w:sz w:val="24"/>
                <w:szCs w:val="24"/>
              </w:rPr>
            </w:pPr>
            <w:r w:rsidRPr="00D377BA">
              <w:rPr>
                <w:rFonts w:ascii="STIX" w:hAnsi="STIX" w:cs="STIX"/>
                <w:color w:val="211D1E"/>
                <w:sz w:val="24"/>
                <w:szCs w:val="24"/>
              </w:rPr>
              <w:t>40</w:t>
            </w:r>
          </w:p>
        </w:tc>
        <w:tc>
          <w:tcPr>
            <w:tcW w:w="984" w:type="dxa"/>
          </w:tcPr>
          <w:p w:rsidR="00D377BA" w:rsidRPr="00D377BA" w:rsidRDefault="00D377BA" w:rsidP="0005380B">
            <w:pPr>
              <w:autoSpaceDE w:val="0"/>
              <w:autoSpaceDN w:val="0"/>
              <w:adjustRightInd w:val="0"/>
              <w:spacing w:after="0" w:line="240" w:lineRule="auto"/>
              <w:rPr>
                <w:rFonts w:ascii="STIX" w:hAnsi="STIX" w:cs="STIX"/>
                <w:color w:val="211D1E"/>
                <w:sz w:val="24"/>
                <w:szCs w:val="24"/>
              </w:rPr>
            </w:pPr>
            <w:r w:rsidRPr="00D377BA">
              <w:rPr>
                <w:rFonts w:ascii="STIX" w:hAnsi="STIX" w:cs="STIX"/>
                <w:color w:val="211D1E"/>
                <w:sz w:val="24"/>
                <w:szCs w:val="24"/>
              </w:rPr>
              <w:t>37</w:t>
            </w:r>
          </w:p>
        </w:tc>
        <w:tc>
          <w:tcPr>
            <w:tcW w:w="984" w:type="dxa"/>
          </w:tcPr>
          <w:p w:rsidR="00D377BA" w:rsidRPr="00D377BA" w:rsidRDefault="00D377BA" w:rsidP="0005380B">
            <w:pPr>
              <w:autoSpaceDE w:val="0"/>
              <w:autoSpaceDN w:val="0"/>
              <w:adjustRightInd w:val="0"/>
              <w:spacing w:after="0" w:line="240" w:lineRule="auto"/>
              <w:rPr>
                <w:rFonts w:ascii="STIX" w:hAnsi="STIX" w:cs="STIX"/>
                <w:color w:val="211D1E"/>
                <w:sz w:val="24"/>
                <w:szCs w:val="24"/>
              </w:rPr>
            </w:pPr>
            <w:r w:rsidRPr="00D377BA">
              <w:rPr>
                <w:rFonts w:ascii="STIX" w:hAnsi="STIX" w:cs="STIX"/>
                <w:color w:val="211D1E"/>
                <w:sz w:val="24"/>
                <w:szCs w:val="24"/>
              </w:rPr>
              <w:t>32</w:t>
            </w:r>
          </w:p>
        </w:tc>
        <w:tc>
          <w:tcPr>
            <w:tcW w:w="984" w:type="dxa"/>
          </w:tcPr>
          <w:p w:rsidR="00D377BA" w:rsidRPr="00EF438B" w:rsidRDefault="00D377BA" w:rsidP="0005380B">
            <w:pPr>
              <w:autoSpaceDE w:val="0"/>
              <w:autoSpaceDN w:val="0"/>
              <w:adjustRightInd w:val="0"/>
              <w:spacing w:after="0" w:line="240" w:lineRule="auto"/>
              <w:rPr>
                <w:rFonts w:ascii="STIX" w:hAnsi="STIX" w:cs="STIX"/>
                <w:color w:val="211D1E"/>
                <w:sz w:val="24"/>
                <w:szCs w:val="24"/>
              </w:rPr>
            </w:pPr>
            <w:r w:rsidRPr="00D377BA">
              <w:rPr>
                <w:rFonts w:ascii="STIX" w:hAnsi="STIX" w:cs="STIX"/>
                <w:color w:val="211D1E"/>
                <w:sz w:val="24"/>
                <w:szCs w:val="24"/>
              </w:rPr>
              <w:t>34</w:t>
            </w:r>
          </w:p>
        </w:tc>
      </w:tr>
    </w:tbl>
    <w:p w:rsidR="00D377BA" w:rsidRPr="00EF438B" w:rsidRDefault="00D377BA" w:rsidP="00D377BA">
      <w:pPr>
        <w:autoSpaceDE w:val="0"/>
        <w:autoSpaceDN w:val="0"/>
        <w:adjustRightInd w:val="0"/>
        <w:spacing w:after="0" w:line="240" w:lineRule="auto"/>
        <w:rPr>
          <w:rFonts w:ascii="STIX" w:hAnsi="STIX" w:cs="STIX"/>
          <w:color w:val="211D1E"/>
          <w:sz w:val="24"/>
          <w:szCs w:val="24"/>
        </w:rPr>
      </w:pPr>
    </w:p>
    <w:sectPr w:rsidR="00D377BA" w:rsidRPr="00EF438B"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97</Words>
  <Characters>557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2017-03-19T21:55:00Z</dcterms:created>
  <dcterms:modified xsi:type="dcterms:W3CDTF">2017-03-19T21:55:00Z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