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F2F45" w:rsidRDefault="00512B6C" w:rsidP="00EF2F45">
      <w:pPr>
        <w:pStyle w:val="Default"/>
        <w:ind w:right="-450"/>
        <w:rPr>
          <w:b/>
        </w:rPr>
      </w:pPr>
      <w:r w:rsidRPr="00EF2F45">
        <w:rPr>
          <w:b/>
        </w:rPr>
        <w:t xml:space="preserve">Problem </w:t>
      </w:r>
      <w:r w:rsidR="001D3DC1" w:rsidRPr="00EF2F45">
        <w:rPr>
          <w:b/>
        </w:rPr>
        <w:t>1</w:t>
      </w:r>
      <w:r w:rsidR="00EF2F45">
        <w:rPr>
          <w:b/>
        </w:rPr>
        <w:t>9.17</w:t>
      </w:r>
    </w:p>
    <w:p w:rsidR="00EF2F45" w:rsidRPr="00EF2F45" w:rsidRDefault="00EF2F45" w:rsidP="00EF2F45">
      <w:pPr>
        <w:autoSpaceDE w:val="0"/>
        <w:autoSpaceDN w:val="0"/>
        <w:adjustRightInd w:val="0"/>
        <w:spacing w:after="0" w:line="240" w:lineRule="auto"/>
        <w:rPr>
          <w:rFonts w:ascii="STIX" w:hAnsi="STIX" w:cs="STIX"/>
          <w:color w:val="000000"/>
          <w:sz w:val="24"/>
          <w:szCs w:val="24"/>
        </w:rPr>
      </w:pPr>
    </w:p>
    <w:p w:rsidR="00EF2F45" w:rsidRPr="00EF2F45" w:rsidRDefault="00EF2F45" w:rsidP="00EF2F45">
      <w:pPr>
        <w:autoSpaceDE w:val="0"/>
        <w:autoSpaceDN w:val="0"/>
        <w:adjustRightInd w:val="0"/>
        <w:spacing w:before="100" w:after="0" w:line="180" w:lineRule="atLeast"/>
        <w:rPr>
          <w:rFonts w:ascii="STIX" w:hAnsi="STIX" w:cs="STIX"/>
          <w:color w:val="211D1E"/>
          <w:sz w:val="24"/>
          <w:szCs w:val="18"/>
        </w:rPr>
      </w:pPr>
      <w:r w:rsidRPr="00EF2F45">
        <w:rPr>
          <w:rFonts w:ascii="STIX" w:hAnsi="STIX" w:cs="STIX"/>
          <w:color w:val="211D1E"/>
          <w:sz w:val="24"/>
          <w:szCs w:val="18"/>
        </w:rPr>
        <w:t>The cross-sectional area of a channel can be com</w:t>
      </w:r>
      <w:r w:rsidRPr="00EF2F45">
        <w:rPr>
          <w:rFonts w:ascii="STIX" w:hAnsi="STIX" w:cs="STIX"/>
          <w:color w:val="211D1E"/>
          <w:sz w:val="24"/>
          <w:szCs w:val="18"/>
        </w:rPr>
        <w:softHyphen/>
        <w:t>puted as</w:t>
      </w:r>
    </w:p>
    <w:p w:rsidR="00EF2F45" w:rsidRDefault="00EF2F45" w:rsidP="00EF2F45">
      <w:pPr>
        <w:autoSpaceDE w:val="0"/>
        <w:autoSpaceDN w:val="0"/>
        <w:adjustRightInd w:val="0"/>
        <w:spacing w:after="0" w:line="180" w:lineRule="atLeast"/>
        <w:rPr>
          <w:rFonts w:ascii="STIX" w:eastAsia="STIXGeneral" w:hAnsi="STIX" w:cs="STIX"/>
          <w:color w:val="211D1E"/>
          <w:sz w:val="24"/>
          <w:szCs w:val="18"/>
        </w:rPr>
      </w:pPr>
    </w:p>
    <w:p w:rsidR="00EF2F45" w:rsidRDefault="00EF2F45" w:rsidP="00EF2F45">
      <w:pPr>
        <w:autoSpaceDE w:val="0"/>
        <w:autoSpaceDN w:val="0"/>
        <w:adjustRightInd w:val="0"/>
        <w:spacing w:after="0" w:line="180" w:lineRule="atLeast"/>
        <w:jc w:val="center"/>
        <w:rPr>
          <w:rFonts w:ascii="STIX" w:eastAsia="STIXGeneral" w:hAnsi="STIX" w:cs="STIX"/>
          <w:color w:val="211D1E"/>
          <w:sz w:val="24"/>
          <w:szCs w:val="18"/>
        </w:rPr>
      </w:pPr>
      <w:r w:rsidRPr="00EF2F45">
        <w:rPr>
          <w:rFonts w:ascii="STIX" w:eastAsia="STIXGeneral" w:hAnsi="STIX" w:cs="STIX"/>
          <w:color w:val="211D1E"/>
          <w:position w:val="-20"/>
          <w:sz w:val="24"/>
          <w:szCs w:val="18"/>
        </w:rPr>
        <w:object w:dxaOrig="170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7" type="#_x0000_t75" style="width:84.75pt;height:27.75pt" o:ole="">
            <v:imagedata r:id="rId7" o:title=""/>
          </v:shape>
          <o:OLEObject Type="Embed" ProgID="Equation.DSMT4" ShapeID="_x0000_i1347" DrawAspect="Content" ObjectID="_1551444736" r:id="rId8"/>
        </w:object>
      </w:r>
      <w:r>
        <w:rPr>
          <w:rFonts w:ascii="STIX" w:eastAsia="STIXGeneral" w:hAnsi="STIX" w:cs="STIX"/>
          <w:color w:val="211D1E"/>
          <w:sz w:val="24"/>
          <w:szCs w:val="18"/>
        </w:rPr>
        <w:t xml:space="preserve"> </w:t>
      </w:r>
    </w:p>
    <w:p w:rsidR="00EF2F45" w:rsidRDefault="00EF2F45" w:rsidP="00EF2F45">
      <w:pPr>
        <w:autoSpaceDE w:val="0"/>
        <w:autoSpaceDN w:val="0"/>
        <w:adjustRightInd w:val="0"/>
        <w:spacing w:after="0" w:line="180" w:lineRule="atLeast"/>
        <w:jc w:val="center"/>
        <w:rPr>
          <w:rFonts w:ascii="STIX" w:eastAsia="STIXGeneral" w:hAnsi="STIX" w:cs="STIX"/>
          <w:color w:val="211D1E"/>
          <w:sz w:val="24"/>
          <w:szCs w:val="18"/>
        </w:rPr>
      </w:pPr>
    </w:p>
    <w:p w:rsidR="00EF2F45" w:rsidRDefault="00EF2F45" w:rsidP="00EF2F45">
      <w:pPr>
        <w:autoSpaceDE w:val="0"/>
        <w:autoSpaceDN w:val="0"/>
        <w:adjustRightInd w:val="0"/>
        <w:spacing w:after="0" w:line="180" w:lineRule="atLeast"/>
        <w:rPr>
          <w:rFonts w:ascii="STIX" w:eastAsia="STIXGeneral" w:hAnsi="STIX" w:cs="STIX"/>
          <w:color w:val="211D1E"/>
          <w:sz w:val="24"/>
          <w:szCs w:val="18"/>
        </w:rPr>
      </w:pPr>
      <w:r w:rsidRPr="00EF2F45">
        <w:rPr>
          <w:rFonts w:ascii="STIX" w:eastAsia="STIXGeneral" w:hAnsi="STIX" w:cs="STIX"/>
          <w:color w:val="211D1E"/>
          <w:sz w:val="24"/>
          <w:szCs w:val="18"/>
        </w:rPr>
        <w:t xml:space="preserve">where </w:t>
      </w:r>
      <w:r w:rsidRPr="00EF2F45">
        <w:rPr>
          <w:rFonts w:ascii="STIX" w:eastAsia="STIXGeneral" w:hAnsi="STIX" w:cs="STIX"/>
          <w:i/>
          <w:iCs/>
          <w:color w:val="211D1E"/>
          <w:sz w:val="24"/>
          <w:szCs w:val="18"/>
        </w:rPr>
        <w:t xml:space="preserve">B </w:t>
      </w:r>
      <w:r w:rsidRPr="00EF2F45">
        <w:rPr>
          <w:rFonts w:ascii="STIX" w:eastAsia="STIXGeneral" w:hAnsi="STIX" w:cs="STIX"/>
          <w:color w:val="211D1E"/>
          <w:sz w:val="24"/>
          <w:szCs w:val="18"/>
        </w:rPr>
        <w:t xml:space="preserve">= the total channel width (m), </w:t>
      </w:r>
      <w:r w:rsidRPr="00EF2F45">
        <w:rPr>
          <w:rFonts w:ascii="STIX" w:eastAsia="STIXGeneral" w:hAnsi="STIX" w:cs="STIX"/>
          <w:i/>
          <w:iCs/>
          <w:color w:val="211D1E"/>
          <w:sz w:val="24"/>
          <w:szCs w:val="18"/>
        </w:rPr>
        <w:t xml:space="preserve">H </w:t>
      </w:r>
      <w:r w:rsidRPr="00EF2F45">
        <w:rPr>
          <w:rFonts w:ascii="STIX" w:eastAsia="STIXGeneral" w:hAnsi="STIX" w:cs="STIX"/>
          <w:color w:val="211D1E"/>
          <w:sz w:val="24"/>
          <w:szCs w:val="18"/>
        </w:rPr>
        <w:t xml:space="preserve">= the depth (m), and </w:t>
      </w:r>
      <w:r w:rsidRPr="00EF2F45">
        <w:rPr>
          <w:rFonts w:ascii="STIX" w:eastAsia="STIXGeneral" w:hAnsi="STIX" w:cs="STIX"/>
          <w:i/>
          <w:iCs/>
          <w:color w:val="211D1E"/>
          <w:sz w:val="24"/>
          <w:szCs w:val="18"/>
        </w:rPr>
        <w:t xml:space="preserve">y </w:t>
      </w:r>
      <w:r w:rsidRPr="00EF2F45">
        <w:rPr>
          <w:rFonts w:ascii="STIX" w:eastAsia="STIXGeneral" w:hAnsi="STIX" w:cs="STIX"/>
          <w:color w:val="211D1E"/>
          <w:sz w:val="24"/>
          <w:szCs w:val="18"/>
        </w:rPr>
        <w:t xml:space="preserve">= distance from the bank (m). In a similar fashion, the average flow </w:t>
      </w:r>
      <w:r w:rsidRPr="00EF2F45">
        <w:rPr>
          <w:rFonts w:ascii="STIX" w:eastAsia="STIXGeneral" w:hAnsi="STIX" w:cs="STIX"/>
          <w:i/>
          <w:iCs/>
          <w:color w:val="211D1E"/>
          <w:sz w:val="24"/>
          <w:szCs w:val="18"/>
        </w:rPr>
        <w:t xml:space="preserve">Q </w:t>
      </w:r>
      <w:r w:rsidRPr="00EF2F45">
        <w:rPr>
          <w:rFonts w:ascii="STIX" w:eastAsia="STIXGeneral" w:hAnsi="STIX" w:cs="STIX"/>
          <w:color w:val="211D1E"/>
          <w:sz w:val="24"/>
          <w:szCs w:val="18"/>
        </w:rPr>
        <w:t>(m</w:t>
      </w:r>
      <w:r w:rsidRPr="00EF2F45">
        <w:rPr>
          <w:rFonts w:ascii="STIX" w:eastAsia="STIXGeneral" w:hAnsi="STIX" w:cs="STIX"/>
          <w:color w:val="211D1E"/>
          <w:sz w:val="32"/>
          <w:vertAlign w:val="superscript"/>
        </w:rPr>
        <w:t>3</w:t>
      </w:r>
      <w:r w:rsidRPr="00EF2F45">
        <w:rPr>
          <w:rFonts w:ascii="STIX" w:eastAsia="STIXGeneral" w:hAnsi="STIX" w:cs="STIX"/>
          <w:color w:val="211D1E"/>
          <w:sz w:val="24"/>
          <w:szCs w:val="18"/>
        </w:rPr>
        <w:t>/s) can be computed as</w:t>
      </w:r>
    </w:p>
    <w:p w:rsidR="00EF2F45" w:rsidRPr="00EF2F45" w:rsidRDefault="00EF2F45" w:rsidP="00EF2F45">
      <w:pPr>
        <w:autoSpaceDE w:val="0"/>
        <w:autoSpaceDN w:val="0"/>
        <w:adjustRightInd w:val="0"/>
        <w:spacing w:after="0" w:line="180" w:lineRule="atLeast"/>
        <w:rPr>
          <w:rFonts w:ascii="STIX" w:eastAsia="STIXGeneral" w:hAnsi="STIX" w:cs="STIX"/>
          <w:color w:val="211D1E"/>
          <w:sz w:val="24"/>
          <w:szCs w:val="18"/>
        </w:rPr>
      </w:pPr>
    </w:p>
    <w:p w:rsidR="00EF2F45" w:rsidRDefault="00EF2F45" w:rsidP="00EF2F45">
      <w:pPr>
        <w:autoSpaceDE w:val="0"/>
        <w:autoSpaceDN w:val="0"/>
        <w:adjustRightInd w:val="0"/>
        <w:spacing w:after="0" w:line="180" w:lineRule="atLeast"/>
        <w:jc w:val="center"/>
        <w:rPr>
          <w:rFonts w:ascii="STIX" w:eastAsia="STIXGeneral" w:hAnsi="STIX" w:cs="STIX"/>
          <w:color w:val="211D1E"/>
          <w:sz w:val="24"/>
          <w:szCs w:val="18"/>
        </w:rPr>
      </w:pPr>
      <w:r w:rsidRPr="00EF2F45">
        <w:rPr>
          <w:rFonts w:ascii="STIX" w:eastAsia="STIXGeneral" w:hAnsi="STIX" w:cs="STIX"/>
          <w:color w:val="211D1E"/>
          <w:position w:val="-20"/>
          <w:sz w:val="24"/>
          <w:szCs w:val="18"/>
        </w:rPr>
        <w:object w:dxaOrig="2180" w:dyaOrig="560">
          <v:shape id="_x0000_i1350" type="#_x0000_t75" style="width:108.75pt;height:27.75pt" o:ole="">
            <v:imagedata r:id="rId9" o:title=""/>
          </v:shape>
          <o:OLEObject Type="Embed" ProgID="Equation.DSMT4" ShapeID="_x0000_i1350" DrawAspect="Content" ObjectID="_1551444737" r:id="rId10"/>
        </w:object>
      </w:r>
      <w:r>
        <w:rPr>
          <w:rFonts w:ascii="STIX" w:eastAsia="STIXGeneral" w:hAnsi="STIX" w:cs="STIX"/>
          <w:color w:val="211D1E"/>
          <w:sz w:val="24"/>
          <w:szCs w:val="18"/>
        </w:rPr>
        <w:t xml:space="preserve"> </w:t>
      </w:r>
    </w:p>
    <w:p w:rsidR="00EF2F45" w:rsidRDefault="00EF2F45" w:rsidP="00EF2F45">
      <w:pPr>
        <w:autoSpaceDE w:val="0"/>
        <w:autoSpaceDN w:val="0"/>
        <w:adjustRightInd w:val="0"/>
        <w:spacing w:after="0" w:line="180" w:lineRule="atLeast"/>
        <w:rPr>
          <w:rFonts w:ascii="STIX" w:eastAsia="STIXGeneral" w:hAnsi="STIX" w:cs="STIX"/>
          <w:color w:val="211D1E"/>
          <w:sz w:val="24"/>
          <w:szCs w:val="18"/>
        </w:rPr>
      </w:pPr>
    </w:p>
    <w:p w:rsidR="00EF2F45" w:rsidRPr="00EF2F45" w:rsidRDefault="00EF2F45" w:rsidP="00EF2F45">
      <w:pPr>
        <w:autoSpaceDE w:val="0"/>
        <w:autoSpaceDN w:val="0"/>
        <w:adjustRightInd w:val="0"/>
        <w:spacing w:after="0" w:line="180" w:lineRule="atLeast"/>
        <w:rPr>
          <w:rFonts w:ascii="STIX" w:eastAsia="STIXGeneral" w:hAnsi="STIX" w:cs="STIX"/>
          <w:color w:val="211D1E"/>
          <w:sz w:val="24"/>
          <w:szCs w:val="18"/>
        </w:rPr>
      </w:pPr>
      <w:r w:rsidRPr="00EF2F45">
        <w:rPr>
          <w:rFonts w:ascii="STIX" w:eastAsia="STIXGeneral" w:hAnsi="STIX" w:cs="STIX"/>
          <w:color w:val="211D1E"/>
          <w:sz w:val="24"/>
          <w:szCs w:val="18"/>
        </w:rPr>
        <w:t xml:space="preserve">where </w:t>
      </w:r>
      <w:r w:rsidRPr="00EF2F45">
        <w:rPr>
          <w:rFonts w:ascii="STIX" w:eastAsia="STIXGeneral" w:hAnsi="STIX" w:cs="STIX"/>
          <w:i/>
          <w:iCs/>
          <w:color w:val="211D1E"/>
          <w:sz w:val="24"/>
          <w:szCs w:val="18"/>
        </w:rPr>
        <w:t xml:space="preserve">U </w:t>
      </w:r>
      <w:r w:rsidRPr="00EF2F45">
        <w:rPr>
          <w:rFonts w:ascii="STIX" w:eastAsia="STIXGeneral" w:hAnsi="STIX" w:cs="STIX"/>
          <w:color w:val="211D1E"/>
          <w:sz w:val="24"/>
          <w:szCs w:val="18"/>
        </w:rPr>
        <w:t xml:space="preserve">= water velocity (m/s). Use these relationships and a numerical method to determine </w:t>
      </w:r>
      <w:r w:rsidRPr="00EF2F45">
        <w:rPr>
          <w:rFonts w:ascii="STIX" w:eastAsia="STIXGeneral" w:hAnsi="STIX" w:cs="STIX"/>
          <w:i/>
          <w:iCs/>
          <w:color w:val="211D1E"/>
          <w:sz w:val="24"/>
          <w:szCs w:val="18"/>
        </w:rPr>
        <w:t>A</w:t>
      </w:r>
      <w:r w:rsidRPr="00EF2F45">
        <w:rPr>
          <w:rFonts w:ascii="STIX" w:eastAsia="STIXGeneral" w:hAnsi="STIX" w:cs="STIX"/>
          <w:i/>
          <w:iCs/>
          <w:color w:val="211D1E"/>
          <w:sz w:val="32"/>
          <w:vertAlign w:val="subscript"/>
        </w:rPr>
        <w:t xml:space="preserve">c </w:t>
      </w:r>
      <w:r w:rsidRPr="00EF2F45">
        <w:rPr>
          <w:rFonts w:ascii="STIX" w:eastAsia="STIXGeneral" w:hAnsi="STIX" w:cs="STIX"/>
          <w:color w:val="211D1E"/>
          <w:sz w:val="24"/>
          <w:szCs w:val="18"/>
        </w:rPr>
        <w:t xml:space="preserve">and </w:t>
      </w:r>
      <w:r w:rsidRPr="00EF2F45">
        <w:rPr>
          <w:rFonts w:ascii="STIX" w:eastAsia="STIXGeneral" w:hAnsi="STIX" w:cs="STIX"/>
          <w:i/>
          <w:iCs/>
          <w:color w:val="211D1E"/>
          <w:sz w:val="24"/>
          <w:szCs w:val="18"/>
        </w:rPr>
        <w:t xml:space="preserve">Q </w:t>
      </w:r>
      <w:r w:rsidRPr="00EF2F45">
        <w:rPr>
          <w:rFonts w:ascii="STIX" w:eastAsia="STIXGeneral" w:hAnsi="STIX" w:cs="STIX"/>
          <w:color w:val="211D1E"/>
          <w:sz w:val="24"/>
          <w:szCs w:val="18"/>
        </w:rPr>
        <w:t>for the following data: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70"/>
        <w:gridCol w:w="1170"/>
        <w:gridCol w:w="1170"/>
        <w:gridCol w:w="1170"/>
        <w:gridCol w:w="1170"/>
        <w:gridCol w:w="1171"/>
        <w:gridCol w:w="1171"/>
      </w:tblGrid>
      <w:tr w:rsidR="00EF2F45" w:rsidRPr="00EF2F45" w:rsidTr="00EF2F45">
        <w:trPr>
          <w:trHeight w:val="542"/>
        </w:trPr>
        <w:tc>
          <w:tcPr>
            <w:tcW w:w="1170" w:type="dxa"/>
          </w:tcPr>
          <w:p w:rsidR="00EF2F45" w:rsidRPr="00EF2F45" w:rsidRDefault="00EF2F45" w:rsidP="00A635C4">
            <w:pPr>
              <w:autoSpaceDE w:val="0"/>
              <w:autoSpaceDN w:val="0"/>
              <w:adjustRightInd w:val="0"/>
              <w:spacing w:before="360" w:after="0" w:line="160" w:lineRule="atLeast"/>
              <w:rPr>
                <w:rFonts w:ascii="STIX" w:eastAsia="STIXGeneral" w:hAnsi="STIX" w:cs="STIX"/>
                <w:b/>
                <w:bCs/>
                <w:color w:val="211D1E"/>
                <w:sz w:val="24"/>
                <w:szCs w:val="16"/>
              </w:rPr>
            </w:pPr>
            <w:r w:rsidRPr="00EF2F45">
              <w:rPr>
                <w:rFonts w:ascii="STIX" w:eastAsia="STIXGeneral" w:hAnsi="STIX" w:cs="STIX"/>
                <w:b/>
                <w:bCs/>
                <w:i/>
                <w:iCs/>
                <w:color w:val="211D1E"/>
                <w:sz w:val="24"/>
                <w:szCs w:val="16"/>
              </w:rPr>
              <w:t>y,</w:t>
            </w:r>
            <w:r>
              <w:rPr>
                <w:rFonts w:ascii="STIX" w:eastAsia="STIXGeneral" w:hAnsi="STIX" w:cs="STIX"/>
                <w:b/>
                <w:bCs/>
                <w:i/>
                <w:iCs/>
                <w:color w:val="211D1E"/>
                <w:sz w:val="24"/>
                <w:szCs w:val="16"/>
              </w:rPr>
              <w:t xml:space="preserve"> </w:t>
            </w:r>
            <w:r w:rsidRPr="00EF2F45">
              <w:rPr>
                <w:rFonts w:ascii="STIX" w:eastAsia="STIXGeneral" w:hAnsi="STIX" w:cs="STIX"/>
                <w:b/>
                <w:bCs/>
                <w:color w:val="211D1E"/>
                <w:sz w:val="24"/>
                <w:szCs w:val="16"/>
              </w:rPr>
              <w:t>m</w:t>
            </w:r>
          </w:p>
        </w:tc>
        <w:tc>
          <w:tcPr>
            <w:tcW w:w="1170" w:type="dxa"/>
          </w:tcPr>
          <w:p w:rsidR="00EF2F45" w:rsidRPr="00EF2F45" w:rsidRDefault="00EF2F45" w:rsidP="00A635C4">
            <w:pPr>
              <w:autoSpaceDE w:val="0"/>
              <w:autoSpaceDN w:val="0"/>
              <w:adjustRightInd w:val="0"/>
              <w:spacing w:before="360" w:after="0" w:line="160" w:lineRule="atLeast"/>
              <w:rPr>
                <w:rFonts w:ascii="STIX" w:eastAsia="STIXGeneral" w:hAnsi="STIX" w:cs="STIX"/>
                <w:color w:val="211D1E"/>
                <w:sz w:val="24"/>
                <w:szCs w:val="16"/>
              </w:rPr>
            </w:pPr>
            <w:r w:rsidRPr="00EF2F45">
              <w:rPr>
                <w:rFonts w:ascii="STIX" w:eastAsia="STIXGeneral" w:hAnsi="STIX" w:cs="STIX"/>
                <w:color w:val="211D1E"/>
                <w:sz w:val="24"/>
                <w:szCs w:val="16"/>
              </w:rPr>
              <w:t>0</w:t>
            </w:r>
          </w:p>
        </w:tc>
        <w:tc>
          <w:tcPr>
            <w:tcW w:w="1170" w:type="dxa"/>
          </w:tcPr>
          <w:p w:rsidR="00EF2F45" w:rsidRPr="00EF2F45" w:rsidRDefault="00EF2F45" w:rsidP="00A635C4">
            <w:pPr>
              <w:autoSpaceDE w:val="0"/>
              <w:autoSpaceDN w:val="0"/>
              <w:adjustRightInd w:val="0"/>
              <w:spacing w:before="360" w:after="0" w:line="160" w:lineRule="atLeast"/>
              <w:rPr>
                <w:rFonts w:ascii="STIX" w:eastAsia="STIXGeneral" w:hAnsi="STIX" w:cs="STIX"/>
                <w:color w:val="211D1E"/>
                <w:sz w:val="24"/>
                <w:szCs w:val="16"/>
              </w:rPr>
            </w:pPr>
            <w:r w:rsidRPr="00EF2F45">
              <w:rPr>
                <w:rFonts w:ascii="STIX" w:eastAsia="STIXGeneral" w:hAnsi="STIX" w:cs="STIX"/>
                <w:color w:val="211D1E"/>
                <w:sz w:val="24"/>
                <w:szCs w:val="16"/>
              </w:rPr>
              <w:t>2</w:t>
            </w:r>
          </w:p>
        </w:tc>
        <w:tc>
          <w:tcPr>
            <w:tcW w:w="1170" w:type="dxa"/>
          </w:tcPr>
          <w:p w:rsidR="00EF2F45" w:rsidRPr="00EF2F45" w:rsidRDefault="00EF2F45" w:rsidP="00A635C4">
            <w:pPr>
              <w:autoSpaceDE w:val="0"/>
              <w:autoSpaceDN w:val="0"/>
              <w:adjustRightInd w:val="0"/>
              <w:spacing w:before="360" w:after="0" w:line="160" w:lineRule="atLeast"/>
              <w:rPr>
                <w:rFonts w:ascii="STIX" w:eastAsia="STIXGeneral" w:hAnsi="STIX" w:cs="STIX"/>
                <w:color w:val="211D1E"/>
                <w:sz w:val="24"/>
                <w:szCs w:val="16"/>
              </w:rPr>
            </w:pPr>
            <w:r w:rsidRPr="00EF2F45">
              <w:rPr>
                <w:rFonts w:ascii="STIX" w:eastAsia="STIXGeneral" w:hAnsi="STIX" w:cs="STIX"/>
                <w:color w:val="211D1E"/>
                <w:sz w:val="24"/>
                <w:szCs w:val="16"/>
              </w:rPr>
              <w:t>4</w:t>
            </w:r>
          </w:p>
        </w:tc>
        <w:tc>
          <w:tcPr>
            <w:tcW w:w="1170" w:type="dxa"/>
          </w:tcPr>
          <w:p w:rsidR="00EF2F45" w:rsidRPr="00EF2F45" w:rsidRDefault="00EF2F45" w:rsidP="00A635C4">
            <w:pPr>
              <w:autoSpaceDE w:val="0"/>
              <w:autoSpaceDN w:val="0"/>
              <w:adjustRightInd w:val="0"/>
              <w:spacing w:before="360" w:after="0" w:line="160" w:lineRule="atLeast"/>
              <w:rPr>
                <w:rFonts w:ascii="STIX" w:eastAsia="STIXGeneral" w:hAnsi="STIX" w:cs="STIX"/>
                <w:color w:val="211D1E"/>
                <w:sz w:val="24"/>
                <w:szCs w:val="16"/>
              </w:rPr>
            </w:pPr>
            <w:r w:rsidRPr="00EF2F45">
              <w:rPr>
                <w:rFonts w:ascii="STIX" w:eastAsia="STIXGeneral" w:hAnsi="STIX" w:cs="STIX"/>
                <w:color w:val="211D1E"/>
                <w:sz w:val="24"/>
                <w:szCs w:val="16"/>
              </w:rPr>
              <w:t>5</w:t>
            </w:r>
          </w:p>
        </w:tc>
        <w:tc>
          <w:tcPr>
            <w:tcW w:w="1171" w:type="dxa"/>
          </w:tcPr>
          <w:p w:rsidR="00EF2F45" w:rsidRPr="00EF2F45" w:rsidRDefault="00EF2F45" w:rsidP="00A635C4">
            <w:pPr>
              <w:autoSpaceDE w:val="0"/>
              <w:autoSpaceDN w:val="0"/>
              <w:adjustRightInd w:val="0"/>
              <w:spacing w:before="360" w:after="0" w:line="160" w:lineRule="atLeast"/>
              <w:rPr>
                <w:rFonts w:ascii="STIX" w:eastAsia="STIXGeneral" w:hAnsi="STIX" w:cs="STIX"/>
                <w:color w:val="211D1E"/>
                <w:sz w:val="24"/>
                <w:szCs w:val="16"/>
              </w:rPr>
            </w:pPr>
            <w:r w:rsidRPr="00EF2F45">
              <w:rPr>
                <w:rFonts w:ascii="STIX" w:eastAsia="STIXGeneral" w:hAnsi="STIX" w:cs="STIX"/>
                <w:color w:val="211D1E"/>
                <w:sz w:val="24"/>
                <w:szCs w:val="16"/>
              </w:rPr>
              <w:t>6</w:t>
            </w:r>
          </w:p>
        </w:tc>
        <w:tc>
          <w:tcPr>
            <w:tcW w:w="1171" w:type="dxa"/>
          </w:tcPr>
          <w:p w:rsidR="00EF2F45" w:rsidRPr="00EF2F45" w:rsidRDefault="00EF2F45" w:rsidP="00A635C4">
            <w:pPr>
              <w:autoSpaceDE w:val="0"/>
              <w:autoSpaceDN w:val="0"/>
              <w:adjustRightInd w:val="0"/>
              <w:spacing w:before="360" w:after="0" w:line="160" w:lineRule="atLeast"/>
              <w:rPr>
                <w:rFonts w:ascii="STIX" w:eastAsia="STIXGeneral" w:hAnsi="STIX" w:cs="STIX"/>
                <w:color w:val="211D1E"/>
                <w:sz w:val="24"/>
                <w:szCs w:val="16"/>
              </w:rPr>
            </w:pPr>
            <w:r w:rsidRPr="00EF2F45">
              <w:rPr>
                <w:rFonts w:ascii="STIX" w:eastAsia="STIXGeneral" w:hAnsi="STIX" w:cs="STIX"/>
                <w:color w:val="211D1E"/>
                <w:sz w:val="24"/>
                <w:szCs w:val="16"/>
              </w:rPr>
              <w:t>9</w:t>
            </w:r>
          </w:p>
        </w:tc>
      </w:tr>
      <w:tr w:rsidR="00EF2F45" w:rsidRPr="00EF2F45" w:rsidTr="00EF2F45">
        <w:trPr>
          <w:trHeight w:val="288"/>
        </w:trPr>
        <w:tc>
          <w:tcPr>
            <w:tcW w:w="1170" w:type="dxa"/>
          </w:tcPr>
          <w:p w:rsidR="00EF2F45" w:rsidRPr="00EF2F45" w:rsidRDefault="00EF2F45" w:rsidP="00A635C4">
            <w:pPr>
              <w:autoSpaceDE w:val="0"/>
              <w:autoSpaceDN w:val="0"/>
              <w:adjustRightInd w:val="0"/>
              <w:spacing w:after="0" w:line="160" w:lineRule="atLeast"/>
              <w:rPr>
                <w:rFonts w:ascii="STIX" w:eastAsia="STIXGeneral" w:hAnsi="STIX" w:cs="STIX"/>
                <w:b/>
                <w:bCs/>
                <w:color w:val="211D1E"/>
                <w:sz w:val="24"/>
                <w:szCs w:val="16"/>
              </w:rPr>
            </w:pPr>
            <w:r w:rsidRPr="00EF2F45">
              <w:rPr>
                <w:rFonts w:ascii="STIX" w:eastAsia="STIXGeneral" w:hAnsi="STIX" w:cs="STIX"/>
                <w:b/>
                <w:bCs/>
                <w:i/>
                <w:iCs/>
                <w:color w:val="211D1E"/>
                <w:sz w:val="24"/>
                <w:szCs w:val="16"/>
              </w:rPr>
              <w:t>H,</w:t>
            </w:r>
            <w:r>
              <w:rPr>
                <w:rFonts w:ascii="STIX" w:eastAsia="STIXGeneral" w:hAnsi="STIX" w:cs="STIX"/>
                <w:b/>
                <w:bCs/>
                <w:i/>
                <w:iCs/>
                <w:color w:val="211D1E"/>
                <w:sz w:val="24"/>
                <w:szCs w:val="16"/>
              </w:rPr>
              <w:t xml:space="preserve"> </w:t>
            </w:r>
            <w:r w:rsidRPr="00EF2F45">
              <w:rPr>
                <w:rFonts w:ascii="STIX" w:eastAsia="STIXGeneral" w:hAnsi="STIX" w:cs="STIX"/>
                <w:b/>
                <w:bCs/>
                <w:color w:val="211D1E"/>
                <w:sz w:val="24"/>
                <w:szCs w:val="16"/>
              </w:rPr>
              <w:t>m</w:t>
            </w:r>
          </w:p>
        </w:tc>
        <w:tc>
          <w:tcPr>
            <w:tcW w:w="1170" w:type="dxa"/>
          </w:tcPr>
          <w:p w:rsidR="00EF2F45" w:rsidRPr="00EF2F45" w:rsidRDefault="00EF2F45" w:rsidP="00A635C4">
            <w:pPr>
              <w:autoSpaceDE w:val="0"/>
              <w:autoSpaceDN w:val="0"/>
              <w:adjustRightInd w:val="0"/>
              <w:spacing w:after="0" w:line="160" w:lineRule="atLeast"/>
              <w:rPr>
                <w:rFonts w:ascii="STIX" w:eastAsia="STIXGeneral" w:hAnsi="STIX" w:cs="STIX"/>
                <w:color w:val="211D1E"/>
                <w:sz w:val="24"/>
                <w:szCs w:val="16"/>
              </w:rPr>
            </w:pPr>
            <w:r w:rsidRPr="00EF2F45">
              <w:rPr>
                <w:rFonts w:ascii="STIX" w:eastAsia="STIXGeneral" w:hAnsi="STIX" w:cs="STIX"/>
                <w:color w:val="211D1E"/>
                <w:sz w:val="24"/>
                <w:szCs w:val="16"/>
              </w:rPr>
              <w:t>0.5</w:t>
            </w:r>
          </w:p>
        </w:tc>
        <w:tc>
          <w:tcPr>
            <w:tcW w:w="1170" w:type="dxa"/>
          </w:tcPr>
          <w:p w:rsidR="00EF2F45" w:rsidRPr="00EF2F45" w:rsidRDefault="00EF2F45" w:rsidP="00A635C4">
            <w:pPr>
              <w:autoSpaceDE w:val="0"/>
              <w:autoSpaceDN w:val="0"/>
              <w:adjustRightInd w:val="0"/>
              <w:spacing w:after="0" w:line="160" w:lineRule="atLeast"/>
              <w:rPr>
                <w:rFonts w:ascii="STIX" w:eastAsia="STIXGeneral" w:hAnsi="STIX" w:cs="STIX"/>
                <w:color w:val="211D1E"/>
                <w:sz w:val="24"/>
                <w:szCs w:val="16"/>
              </w:rPr>
            </w:pPr>
            <w:r w:rsidRPr="00EF2F45">
              <w:rPr>
                <w:rFonts w:ascii="STIX" w:eastAsia="STIXGeneral" w:hAnsi="STIX" w:cs="STIX"/>
                <w:color w:val="211D1E"/>
                <w:sz w:val="24"/>
                <w:szCs w:val="16"/>
              </w:rPr>
              <w:t>1.3</w:t>
            </w:r>
          </w:p>
        </w:tc>
        <w:tc>
          <w:tcPr>
            <w:tcW w:w="1170" w:type="dxa"/>
          </w:tcPr>
          <w:p w:rsidR="00EF2F45" w:rsidRPr="00EF2F45" w:rsidRDefault="00EF2F45" w:rsidP="00A635C4">
            <w:pPr>
              <w:autoSpaceDE w:val="0"/>
              <w:autoSpaceDN w:val="0"/>
              <w:adjustRightInd w:val="0"/>
              <w:spacing w:after="0" w:line="160" w:lineRule="atLeast"/>
              <w:rPr>
                <w:rFonts w:ascii="STIX" w:eastAsia="STIXGeneral" w:hAnsi="STIX" w:cs="STIX"/>
                <w:color w:val="211D1E"/>
                <w:sz w:val="24"/>
                <w:szCs w:val="16"/>
              </w:rPr>
            </w:pPr>
            <w:r w:rsidRPr="00EF2F45">
              <w:rPr>
                <w:rFonts w:ascii="STIX" w:eastAsia="STIXGeneral" w:hAnsi="STIX" w:cs="STIX"/>
                <w:color w:val="211D1E"/>
                <w:sz w:val="24"/>
                <w:szCs w:val="16"/>
              </w:rPr>
              <w:t>1.25</w:t>
            </w:r>
          </w:p>
        </w:tc>
        <w:tc>
          <w:tcPr>
            <w:tcW w:w="1170" w:type="dxa"/>
          </w:tcPr>
          <w:p w:rsidR="00EF2F45" w:rsidRPr="00EF2F45" w:rsidRDefault="00EF2F45" w:rsidP="00A635C4">
            <w:pPr>
              <w:autoSpaceDE w:val="0"/>
              <w:autoSpaceDN w:val="0"/>
              <w:adjustRightInd w:val="0"/>
              <w:spacing w:after="0" w:line="160" w:lineRule="atLeast"/>
              <w:rPr>
                <w:rFonts w:ascii="STIX" w:eastAsia="STIXGeneral" w:hAnsi="STIX" w:cs="STIX"/>
                <w:color w:val="211D1E"/>
                <w:sz w:val="24"/>
                <w:szCs w:val="16"/>
              </w:rPr>
            </w:pPr>
            <w:r w:rsidRPr="00EF2F45">
              <w:rPr>
                <w:rFonts w:ascii="STIX" w:eastAsia="STIXGeneral" w:hAnsi="STIX" w:cs="STIX"/>
                <w:color w:val="211D1E"/>
                <w:sz w:val="24"/>
                <w:szCs w:val="16"/>
              </w:rPr>
              <w:t>1.8</w:t>
            </w:r>
          </w:p>
        </w:tc>
        <w:tc>
          <w:tcPr>
            <w:tcW w:w="1171" w:type="dxa"/>
          </w:tcPr>
          <w:p w:rsidR="00EF2F45" w:rsidRPr="00EF2F45" w:rsidRDefault="00EF2F45" w:rsidP="00A635C4">
            <w:pPr>
              <w:autoSpaceDE w:val="0"/>
              <w:autoSpaceDN w:val="0"/>
              <w:adjustRightInd w:val="0"/>
              <w:spacing w:after="0" w:line="160" w:lineRule="atLeast"/>
              <w:rPr>
                <w:rFonts w:ascii="STIX" w:eastAsia="STIXGeneral" w:hAnsi="STIX" w:cs="STIX"/>
                <w:color w:val="211D1E"/>
                <w:sz w:val="24"/>
                <w:szCs w:val="16"/>
              </w:rPr>
            </w:pPr>
            <w:r w:rsidRPr="00EF2F45">
              <w:rPr>
                <w:rFonts w:ascii="STIX" w:eastAsia="STIXGeneral" w:hAnsi="STIX" w:cs="STIX"/>
                <w:color w:val="211D1E"/>
                <w:sz w:val="24"/>
                <w:szCs w:val="16"/>
              </w:rPr>
              <w:t>1</w:t>
            </w:r>
          </w:p>
        </w:tc>
        <w:tc>
          <w:tcPr>
            <w:tcW w:w="1171" w:type="dxa"/>
          </w:tcPr>
          <w:p w:rsidR="00EF2F45" w:rsidRPr="00EF2F45" w:rsidRDefault="00EF2F45" w:rsidP="00A635C4">
            <w:pPr>
              <w:autoSpaceDE w:val="0"/>
              <w:autoSpaceDN w:val="0"/>
              <w:adjustRightInd w:val="0"/>
              <w:spacing w:after="0" w:line="160" w:lineRule="atLeast"/>
              <w:rPr>
                <w:rFonts w:ascii="STIX" w:eastAsia="STIXGeneral" w:hAnsi="STIX" w:cs="STIX"/>
                <w:color w:val="211D1E"/>
                <w:sz w:val="24"/>
                <w:szCs w:val="16"/>
              </w:rPr>
            </w:pPr>
            <w:r w:rsidRPr="00EF2F45">
              <w:rPr>
                <w:rFonts w:ascii="STIX" w:eastAsia="STIXGeneral" w:hAnsi="STIX" w:cs="STIX"/>
                <w:color w:val="211D1E"/>
                <w:sz w:val="24"/>
                <w:szCs w:val="16"/>
              </w:rPr>
              <w:t>0.25</w:t>
            </w:r>
          </w:p>
        </w:tc>
      </w:tr>
      <w:tr w:rsidR="00EF2F45" w:rsidRPr="00EF438B" w:rsidTr="00EF2F45">
        <w:trPr>
          <w:trHeight w:val="288"/>
        </w:trPr>
        <w:tc>
          <w:tcPr>
            <w:tcW w:w="1170" w:type="dxa"/>
          </w:tcPr>
          <w:p w:rsidR="00EF2F45" w:rsidRPr="00EF2F45" w:rsidRDefault="00EF2F45" w:rsidP="00A635C4">
            <w:pPr>
              <w:pStyle w:val="Default"/>
              <w:rPr>
                <w:rFonts w:eastAsia="STIXGeneral"/>
                <w:b/>
                <w:bCs/>
                <w:color w:val="211D1E"/>
                <w:szCs w:val="16"/>
              </w:rPr>
            </w:pPr>
            <w:r w:rsidRPr="00EF2F45">
              <w:rPr>
                <w:rFonts w:eastAsia="STIXGeneral"/>
                <w:b/>
                <w:bCs/>
                <w:i/>
                <w:iCs/>
                <w:color w:val="211D1E"/>
                <w:szCs w:val="16"/>
              </w:rPr>
              <w:t>U,</w:t>
            </w:r>
            <w:r>
              <w:rPr>
                <w:rFonts w:eastAsia="STIXGeneral"/>
                <w:b/>
                <w:bCs/>
                <w:i/>
                <w:iCs/>
                <w:color w:val="211D1E"/>
                <w:szCs w:val="16"/>
              </w:rPr>
              <w:t xml:space="preserve"> </w:t>
            </w:r>
            <w:r w:rsidRPr="00EF2F45">
              <w:rPr>
                <w:rFonts w:eastAsia="STIXGeneral"/>
                <w:b/>
                <w:bCs/>
                <w:color w:val="211D1E"/>
                <w:szCs w:val="16"/>
              </w:rPr>
              <w:t>m/s</w:t>
            </w:r>
          </w:p>
        </w:tc>
        <w:tc>
          <w:tcPr>
            <w:tcW w:w="1170" w:type="dxa"/>
          </w:tcPr>
          <w:p w:rsidR="00EF2F45" w:rsidRPr="00EF2F45" w:rsidRDefault="00EF2F45" w:rsidP="00A635C4">
            <w:pPr>
              <w:pStyle w:val="Default"/>
              <w:rPr>
                <w:rFonts w:eastAsia="STIXGeneral"/>
                <w:color w:val="211D1E"/>
                <w:szCs w:val="16"/>
              </w:rPr>
            </w:pPr>
            <w:r w:rsidRPr="00EF2F45">
              <w:rPr>
                <w:rFonts w:eastAsia="STIXGeneral"/>
                <w:color w:val="211D1E"/>
                <w:szCs w:val="16"/>
              </w:rPr>
              <w:t>0.03</w:t>
            </w:r>
          </w:p>
        </w:tc>
        <w:tc>
          <w:tcPr>
            <w:tcW w:w="1170" w:type="dxa"/>
          </w:tcPr>
          <w:p w:rsidR="00EF2F45" w:rsidRPr="00EF2F45" w:rsidRDefault="00EF2F45" w:rsidP="00A635C4">
            <w:pPr>
              <w:pStyle w:val="Default"/>
              <w:rPr>
                <w:rFonts w:eastAsia="STIXGeneral"/>
                <w:color w:val="211D1E"/>
                <w:szCs w:val="16"/>
              </w:rPr>
            </w:pPr>
            <w:r w:rsidRPr="00EF2F45">
              <w:rPr>
                <w:rFonts w:eastAsia="STIXGeneral"/>
                <w:color w:val="211D1E"/>
                <w:szCs w:val="16"/>
              </w:rPr>
              <w:t>0.06</w:t>
            </w:r>
          </w:p>
        </w:tc>
        <w:tc>
          <w:tcPr>
            <w:tcW w:w="1170" w:type="dxa"/>
          </w:tcPr>
          <w:p w:rsidR="00EF2F45" w:rsidRPr="00EF2F45" w:rsidRDefault="00EF2F45" w:rsidP="00A635C4">
            <w:pPr>
              <w:pStyle w:val="Default"/>
              <w:rPr>
                <w:rFonts w:eastAsia="STIXGeneral"/>
                <w:color w:val="211D1E"/>
                <w:szCs w:val="16"/>
              </w:rPr>
            </w:pPr>
            <w:r w:rsidRPr="00EF2F45">
              <w:rPr>
                <w:rFonts w:eastAsia="STIXGeneral"/>
                <w:color w:val="211D1E"/>
                <w:szCs w:val="16"/>
              </w:rPr>
              <w:t>0.05</w:t>
            </w:r>
          </w:p>
        </w:tc>
        <w:tc>
          <w:tcPr>
            <w:tcW w:w="1170" w:type="dxa"/>
          </w:tcPr>
          <w:p w:rsidR="00EF2F45" w:rsidRPr="00EF2F45" w:rsidRDefault="00EF2F45" w:rsidP="00A635C4">
            <w:pPr>
              <w:pStyle w:val="Default"/>
              <w:rPr>
                <w:rFonts w:eastAsia="STIXGeneral"/>
                <w:color w:val="211D1E"/>
                <w:szCs w:val="16"/>
              </w:rPr>
            </w:pPr>
            <w:r w:rsidRPr="00EF2F45">
              <w:rPr>
                <w:rFonts w:eastAsia="STIXGeneral"/>
                <w:color w:val="211D1E"/>
                <w:szCs w:val="16"/>
              </w:rPr>
              <w:t>0.13</w:t>
            </w:r>
          </w:p>
        </w:tc>
        <w:tc>
          <w:tcPr>
            <w:tcW w:w="1171" w:type="dxa"/>
          </w:tcPr>
          <w:p w:rsidR="00EF2F45" w:rsidRPr="00EF2F45" w:rsidRDefault="00EF2F45" w:rsidP="00A635C4">
            <w:pPr>
              <w:pStyle w:val="Default"/>
              <w:rPr>
                <w:rFonts w:eastAsia="STIXGeneral"/>
                <w:color w:val="211D1E"/>
                <w:szCs w:val="16"/>
              </w:rPr>
            </w:pPr>
            <w:r w:rsidRPr="00EF2F45">
              <w:rPr>
                <w:rFonts w:eastAsia="STIXGeneral"/>
                <w:color w:val="211D1E"/>
                <w:szCs w:val="16"/>
              </w:rPr>
              <w:t>0.11</w:t>
            </w:r>
          </w:p>
        </w:tc>
        <w:tc>
          <w:tcPr>
            <w:tcW w:w="1171" w:type="dxa"/>
          </w:tcPr>
          <w:p w:rsidR="00EF2F45" w:rsidRPr="00EF438B" w:rsidRDefault="00EF2F45" w:rsidP="00A635C4">
            <w:pPr>
              <w:pStyle w:val="Default"/>
              <w:rPr>
                <w:color w:val="211D1E"/>
              </w:rPr>
            </w:pPr>
            <w:r w:rsidRPr="00EF2F45">
              <w:rPr>
                <w:rFonts w:eastAsia="STIXGeneral"/>
                <w:color w:val="211D1E"/>
                <w:szCs w:val="16"/>
              </w:rPr>
              <w:t>0.02</w:t>
            </w:r>
          </w:p>
        </w:tc>
      </w:tr>
    </w:tbl>
    <w:p w:rsidR="00D377BA" w:rsidRPr="00EF438B" w:rsidRDefault="00D377BA" w:rsidP="00EF2F45">
      <w:pPr>
        <w:pStyle w:val="Default"/>
        <w:rPr>
          <w:color w:val="211D1E"/>
        </w:rPr>
      </w:pPr>
    </w:p>
    <w:sectPr w:rsidR="00D377BA" w:rsidRPr="00EF438B" w:rsidSect="003B34E6">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75</Words>
  <Characters>433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2017-03-19T21:58:00Z</dcterms:created>
  <dcterms:modified xsi:type="dcterms:W3CDTF">2017-03-19T21:58:00Z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