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BE6070">
        <w:rPr>
          <w:b/>
          <w:noProof/>
          <w:sz w:val="20"/>
          <w:szCs w:val="20"/>
        </w:rPr>
        <w:t>9.6</w:t>
      </w:r>
    </w:p>
    <w:p w:rsidR="00D74D1B" w:rsidRDefault="00D74D1B" w:rsidP="001B2705">
      <w:pPr>
        <w:pStyle w:val="Default"/>
        <w:rPr>
          <w:b/>
          <w:noProof/>
          <w:sz w:val="20"/>
          <w:szCs w:val="20"/>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cs="STIX MathJax Main"/>
          <w:b/>
          <w:sz w:val="20"/>
          <w:szCs w:val="24"/>
        </w:rPr>
        <w:t>(a)</w:t>
      </w:r>
      <w:r w:rsidRPr="00BE6070">
        <w:rPr>
          <w:rFonts w:ascii="STIX" w:eastAsia="Times New Roman" w:hAnsi="STIX"/>
          <w:sz w:val="20"/>
          <w:szCs w:val="24"/>
        </w:rPr>
        <w:t xml:space="preserve"> The integral can be evaluated analytically as,</w: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position w:val="-34"/>
          <w:sz w:val="20"/>
          <w:szCs w:val="24"/>
        </w:rPr>
        <w:object w:dxaOrig="26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6" type="#_x0000_t75" style="width:129.75pt;height:42pt" o:ole="">
            <v:imagedata r:id="rId8" o:title=""/>
          </v:shape>
          <o:OLEObject Type="Embed" ProgID="Equation.DSMT4" ShapeID="_x0000_i1626" DrawAspect="Content" ObjectID="_1552476281" r:id="rId9"/>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position w:val="-32"/>
          <w:sz w:val="20"/>
          <w:szCs w:val="24"/>
        </w:rPr>
        <w:object w:dxaOrig="3060" w:dyaOrig="760">
          <v:shape id="_x0000_i1627" type="#_x0000_t75" style="width:153pt;height:38.25pt" o:ole="">
            <v:imagedata r:id="rId10" o:title=""/>
          </v:shape>
          <o:OLEObject Type="Embed" ProgID="Equation.DSMT4" ShapeID="_x0000_i1627" DrawAspect="Content" ObjectID="_1552476282" r:id="rId11"/>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position w:val="-18"/>
          <w:sz w:val="20"/>
          <w:szCs w:val="24"/>
        </w:rPr>
        <w:object w:dxaOrig="3000" w:dyaOrig="520">
          <v:shape id="_x0000_i1628" type="#_x0000_t75" style="width:150pt;height:26.25pt" o:ole="">
            <v:imagedata r:id="rId12" o:title=""/>
          </v:shape>
          <o:OLEObject Type="Embed" ProgID="Equation.DSMT4" ShapeID="_x0000_i1628" DrawAspect="Content" ObjectID="_1552476283" r:id="rId13"/>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position w:val="-18"/>
          <w:sz w:val="20"/>
          <w:szCs w:val="24"/>
        </w:rPr>
        <w:object w:dxaOrig="2560" w:dyaOrig="520">
          <v:shape id="_x0000_i1629" type="#_x0000_t75" style="width:128.25pt;height:26.25pt" o:ole="">
            <v:imagedata r:id="rId14" o:title=""/>
          </v:shape>
          <o:OLEObject Type="Embed" ProgID="Equation.DSMT4" ShapeID="_x0000_i1629" DrawAspect="Content" ObjectID="_1552476284" r:id="rId15"/>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position w:val="-10"/>
          <w:sz w:val="20"/>
          <w:szCs w:val="24"/>
        </w:rPr>
        <w:object w:dxaOrig="7020" w:dyaOrig="380">
          <v:shape id="_x0000_i1630" type="#_x0000_t75" style="width:351pt;height:18.75pt" o:ole="">
            <v:imagedata r:id="rId16" o:title=""/>
          </v:shape>
          <o:OLEObject Type="Embed" ProgID="Equation.DSMT4" ShapeID="_x0000_i1630" DrawAspect="Content" ObjectID="_1552476285" r:id="rId17"/>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cs="STIX MathJax Main"/>
          <w:b/>
          <w:sz w:val="20"/>
          <w:szCs w:val="24"/>
        </w:rPr>
        <w:t>(b)</w:t>
      </w:r>
      <w:r w:rsidRPr="00BE6070">
        <w:rPr>
          <w:rFonts w:ascii="STIX" w:eastAsia="Times New Roman" w:hAnsi="STIX"/>
          <w:sz w:val="20"/>
          <w:szCs w:val="24"/>
        </w:rPr>
        <w:t xml:space="preserve"> The composite trapezoidal rule with </w:t>
      </w:r>
      <w:r w:rsidRPr="00BE6070">
        <w:rPr>
          <w:rFonts w:ascii="STIX" w:eastAsia="Times New Roman" w:hAnsi="STIX"/>
          <w:i/>
          <w:sz w:val="20"/>
          <w:szCs w:val="24"/>
        </w:rPr>
        <w:t>n</w:t>
      </w:r>
      <w:r w:rsidRPr="00BE6070">
        <w:rPr>
          <w:rFonts w:ascii="STIX" w:eastAsia="Times New Roman" w:hAnsi="STIX"/>
          <w:sz w:val="20"/>
          <w:szCs w:val="24"/>
        </w:rPr>
        <w:t xml:space="preserve"> </w:t>
      </w:r>
      <w:r w:rsidRPr="00BE6070">
        <w:rPr>
          <w:rFonts w:ascii="Courier New" w:eastAsia="Times New Roman" w:hAnsi="Courier New"/>
          <w:sz w:val="20"/>
          <w:szCs w:val="24"/>
        </w:rPr>
        <w:t>=</w:t>
      </w:r>
      <w:r w:rsidRPr="00BE6070">
        <w:rPr>
          <w:rFonts w:ascii="STIX" w:eastAsia="Times New Roman" w:hAnsi="STIX"/>
          <w:sz w:val="20"/>
          <w:szCs w:val="24"/>
        </w:rPr>
        <w:t xml:space="preserve"> 2 can be used to evaluate the inner integral at the three equispaced values of </w:t>
      </w:r>
      <w:r w:rsidRPr="00BE6070">
        <w:rPr>
          <w:rFonts w:ascii="STIX" w:eastAsia="Times New Roman" w:hAnsi="STIX"/>
          <w:i/>
          <w:sz w:val="20"/>
          <w:szCs w:val="24"/>
        </w:rPr>
        <w:t>y</w:t>
      </w:r>
      <w:r w:rsidRPr="00BE6070">
        <w:rPr>
          <w:rFonts w:ascii="STIX" w:eastAsia="Times New Roman" w:hAnsi="STIX"/>
          <w:sz w:val="20"/>
          <w:szCs w:val="24"/>
        </w:rPr>
        <w:t>,</w: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i/>
          <w:sz w:val="20"/>
          <w:szCs w:val="24"/>
        </w:rPr>
        <w:t>y</w:t>
      </w:r>
      <w:r w:rsidRPr="00BE6070">
        <w:rPr>
          <w:rFonts w:ascii="STIX" w:eastAsia="Times New Roman" w:hAnsi="STIX"/>
          <w:sz w:val="20"/>
          <w:szCs w:val="24"/>
        </w:rPr>
        <w:t xml:space="preserve"> </w:t>
      </w:r>
      <w:r w:rsidRPr="00BE6070">
        <w:rPr>
          <w:rFonts w:ascii="Courier New" w:eastAsia="Times New Roman" w:hAnsi="Courier New"/>
          <w:sz w:val="20"/>
          <w:szCs w:val="24"/>
        </w:rPr>
        <w:t>=–</w:t>
      </w:r>
      <w:r w:rsidRPr="00BE6070">
        <w:rPr>
          <w:rFonts w:ascii="STIX" w:eastAsia="Times New Roman" w:hAnsi="STIX"/>
          <w:sz w:val="20"/>
          <w:szCs w:val="24"/>
        </w:rPr>
        <w:t>2:</w:t>
      </w:r>
      <w:r w:rsidRPr="00BE6070">
        <w:rPr>
          <w:rFonts w:ascii="STIX" w:eastAsia="Times New Roman" w:hAnsi="STIX"/>
          <w:sz w:val="20"/>
          <w:szCs w:val="24"/>
        </w:rPr>
        <w:tab/>
      </w:r>
      <w:r w:rsidRPr="00BE6070">
        <w:rPr>
          <w:rFonts w:ascii="STIX" w:eastAsia="Times New Roman" w:hAnsi="STIX"/>
          <w:position w:val="-24"/>
          <w:sz w:val="20"/>
          <w:szCs w:val="24"/>
        </w:rPr>
        <w:object w:dxaOrig="3060" w:dyaOrig="639">
          <v:shape id="_x0000_i1631" type="#_x0000_t75" style="width:153pt;height:32.25pt" o:ole="">
            <v:imagedata r:id="rId18" o:title=""/>
          </v:shape>
          <o:OLEObject Type="Embed" ProgID="Equation.DSMT4" ShapeID="_x0000_i1631" DrawAspect="Content" ObjectID="_1552476286" r:id="rId19"/>
        </w:object>
      </w: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i/>
          <w:sz w:val="20"/>
          <w:szCs w:val="24"/>
        </w:rPr>
        <w:t>y</w:t>
      </w:r>
      <w:r w:rsidRPr="00BE6070">
        <w:rPr>
          <w:rFonts w:ascii="STIX" w:eastAsia="Times New Roman" w:hAnsi="STIX"/>
          <w:sz w:val="20"/>
          <w:szCs w:val="24"/>
        </w:rPr>
        <w:t xml:space="preserve"> </w:t>
      </w:r>
      <w:r w:rsidRPr="00BE6070">
        <w:rPr>
          <w:rFonts w:ascii="Courier New" w:eastAsia="Times New Roman" w:hAnsi="Courier New"/>
          <w:sz w:val="20"/>
          <w:szCs w:val="24"/>
        </w:rPr>
        <w:t>=</w:t>
      </w:r>
      <w:r w:rsidRPr="00BE6070">
        <w:rPr>
          <w:rFonts w:ascii="STIX" w:eastAsia="Times New Roman" w:hAnsi="STIX"/>
          <w:sz w:val="20"/>
          <w:szCs w:val="24"/>
        </w:rPr>
        <w:t xml:space="preserve"> 0:</w:t>
      </w:r>
      <w:r w:rsidRPr="00BE6070">
        <w:rPr>
          <w:rFonts w:ascii="STIX" w:eastAsia="Times New Roman" w:hAnsi="STIX"/>
          <w:sz w:val="20"/>
          <w:szCs w:val="24"/>
        </w:rPr>
        <w:tab/>
      </w:r>
      <w:r w:rsidRPr="00BE6070">
        <w:rPr>
          <w:rFonts w:ascii="STIX" w:eastAsia="Times New Roman" w:hAnsi="STIX"/>
          <w:position w:val="-24"/>
          <w:sz w:val="20"/>
          <w:szCs w:val="24"/>
        </w:rPr>
        <w:object w:dxaOrig="2420" w:dyaOrig="639">
          <v:shape id="_x0000_i1632" type="#_x0000_t75" style="width:120.75pt;height:32.25pt" o:ole="">
            <v:imagedata r:id="rId20" o:title=""/>
          </v:shape>
          <o:OLEObject Type="Embed" ProgID="Equation.DSMT4" ShapeID="_x0000_i1632" DrawAspect="Content" ObjectID="_1552476287" r:id="rId21"/>
        </w:object>
      </w: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i/>
          <w:sz w:val="20"/>
          <w:szCs w:val="24"/>
        </w:rPr>
        <w:t>y</w:t>
      </w:r>
      <w:r w:rsidRPr="00BE6070">
        <w:rPr>
          <w:rFonts w:ascii="STIX" w:eastAsia="Times New Roman" w:hAnsi="STIX"/>
          <w:sz w:val="20"/>
          <w:szCs w:val="24"/>
        </w:rPr>
        <w:t xml:space="preserve"> </w:t>
      </w:r>
      <w:r w:rsidRPr="00BE6070">
        <w:rPr>
          <w:rFonts w:ascii="Courier New" w:eastAsia="Times New Roman" w:hAnsi="Courier New"/>
          <w:sz w:val="20"/>
          <w:szCs w:val="24"/>
        </w:rPr>
        <w:t>=</w:t>
      </w:r>
      <w:r w:rsidRPr="00BE6070">
        <w:rPr>
          <w:rFonts w:ascii="STIX" w:eastAsia="Times New Roman" w:hAnsi="STIX"/>
          <w:sz w:val="20"/>
          <w:szCs w:val="24"/>
        </w:rPr>
        <w:t xml:space="preserve"> 2:</w:t>
      </w:r>
      <w:r w:rsidRPr="00BE6070">
        <w:rPr>
          <w:rFonts w:ascii="STIX" w:eastAsia="Times New Roman" w:hAnsi="STIX"/>
          <w:sz w:val="20"/>
          <w:szCs w:val="24"/>
        </w:rPr>
        <w:tab/>
      </w:r>
      <w:r w:rsidRPr="00BE6070">
        <w:rPr>
          <w:rFonts w:ascii="STIX" w:eastAsia="Times New Roman" w:hAnsi="STIX"/>
          <w:position w:val="-24"/>
          <w:sz w:val="20"/>
          <w:szCs w:val="24"/>
        </w:rPr>
        <w:object w:dxaOrig="2659" w:dyaOrig="639">
          <v:shape id="_x0000_i1633" type="#_x0000_t75" style="width:132.75pt;height:32.25pt" o:ole="">
            <v:imagedata r:id="rId22" o:title=""/>
          </v:shape>
          <o:OLEObject Type="Embed" ProgID="Equation.DSMT4" ShapeID="_x0000_i1633" DrawAspect="Content" ObjectID="_1552476288" r:id="rId23"/>
        </w:object>
      </w: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sz w:val="20"/>
          <w:szCs w:val="24"/>
        </w:rPr>
        <w:t xml:space="preserve">These results can then be integrated in </w:t>
      </w:r>
      <w:r w:rsidRPr="00BE6070">
        <w:rPr>
          <w:rFonts w:ascii="STIX" w:eastAsia="Times New Roman" w:hAnsi="STIX"/>
          <w:i/>
          <w:sz w:val="20"/>
          <w:szCs w:val="24"/>
        </w:rPr>
        <w:t>y</w:t>
      </w:r>
      <w:r w:rsidRPr="00BE6070">
        <w:rPr>
          <w:rFonts w:ascii="STIX" w:eastAsia="Times New Roman" w:hAnsi="STIX"/>
          <w:sz w:val="20"/>
          <w:szCs w:val="24"/>
        </w:rPr>
        <w:t xml:space="preserve"> to yield</w: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position w:val="-24"/>
          <w:sz w:val="20"/>
          <w:szCs w:val="24"/>
        </w:rPr>
        <w:object w:dxaOrig="2960" w:dyaOrig="639">
          <v:shape id="_x0000_i1634" type="#_x0000_t75" style="width:147.75pt;height:32.25pt" o:ole="">
            <v:imagedata r:id="rId24" o:title=""/>
          </v:shape>
          <o:OLEObject Type="Embed" ProgID="Equation.DSMT4" ShapeID="_x0000_i1634" DrawAspect="Content" ObjectID="_1552476289" r:id="rId25"/>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sz w:val="20"/>
          <w:szCs w:val="24"/>
        </w:rPr>
        <w:t>which represents a percent relative error of</w: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position w:val="-30"/>
          <w:sz w:val="20"/>
          <w:szCs w:val="24"/>
        </w:rPr>
        <w:object w:dxaOrig="3280" w:dyaOrig="720">
          <v:shape id="_x0000_i1635" type="#_x0000_t75" style="width:164.25pt;height:36pt" o:ole="">
            <v:imagedata r:id="rId26" o:title=""/>
          </v:shape>
          <o:OLEObject Type="Embed" ProgID="Equation.DSMT4" ShapeID="_x0000_i1635" DrawAspect="Content" ObjectID="_1552476290" r:id="rId27"/>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sz w:val="20"/>
          <w:szCs w:val="24"/>
        </w:rPr>
        <w:t>which is not very good.</w:t>
      </w:r>
    </w:p>
    <w:p w:rsidR="00BE6070" w:rsidRPr="00BE6070" w:rsidRDefault="00BE6070" w:rsidP="00BE6070">
      <w:pPr>
        <w:spacing w:after="0" w:line="240" w:lineRule="auto"/>
        <w:rPr>
          <w:rFonts w:ascii="STIX" w:eastAsia="Times New Roman" w:hAnsi="STIX"/>
          <w:sz w:val="20"/>
          <w:szCs w:val="24"/>
        </w:rPr>
      </w:pPr>
    </w:p>
    <w:p w:rsidR="00BE6070" w:rsidRDefault="00BE6070" w:rsidP="00BE6070">
      <w:pPr>
        <w:spacing w:after="0" w:line="240" w:lineRule="auto"/>
        <w:rPr>
          <w:rFonts w:ascii="STIX" w:hAnsi="STIX" w:cs="STIX"/>
          <w:i/>
          <w:sz w:val="20"/>
          <w:szCs w:val="20"/>
        </w:rPr>
        <w:sectPr w:rsidR="00BE6070" w:rsidSect="002C1C68">
          <w:footerReference w:type="default" r:id="rId2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cs="STIX MathJax Main"/>
          <w:b/>
          <w:sz w:val="20"/>
          <w:szCs w:val="24"/>
        </w:rPr>
        <w:t>(c)</w:t>
      </w:r>
      <w:r w:rsidRPr="00BE6070">
        <w:rPr>
          <w:rFonts w:ascii="STIX" w:eastAsia="Times New Roman" w:hAnsi="STIX"/>
          <w:sz w:val="20"/>
          <w:szCs w:val="24"/>
        </w:rPr>
        <w:t xml:space="preserve"> Single applications of Simpson’s 1</w:t>
      </w:r>
      <w:r w:rsidRPr="00BE6070">
        <w:rPr>
          <w:rFonts w:ascii="Courier New" w:eastAsia="Times New Roman" w:hAnsi="Courier New"/>
          <w:sz w:val="20"/>
          <w:szCs w:val="24"/>
        </w:rPr>
        <w:t>/</w:t>
      </w:r>
      <w:r w:rsidRPr="00BE6070">
        <w:rPr>
          <w:rFonts w:ascii="STIX" w:eastAsia="Times New Roman" w:hAnsi="STIX"/>
          <w:sz w:val="20"/>
          <w:szCs w:val="24"/>
        </w:rPr>
        <w:t xml:space="preserve">3 rule can be used the evaluate the inner integral at the three equispaced values of </w:t>
      </w:r>
      <w:r w:rsidRPr="00BE6070">
        <w:rPr>
          <w:rFonts w:ascii="STIX" w:eastAsia="Times New Roman" w:hAnsi="STIX"/>
          <w:i/>
          <w:sz w:val="20"/>
          <w:szCs w:val="24"/>
        </w:rPr>
        <w:t>y</w:t>
      </w:r>
      <w:r w:rsidRPr="00BE6070">
        <w:rPr>
          <w:rFonts w:ascii="STIX" w:eastAsia="Times New Roman" w:hAnsi="STIX"/>
          <w:sz w:val="20"/>
          <w:szCs w:val="24"/>
        </w:rPr>
        <w:t>,</w: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i/>
          <w:sz w:val="20"/>
          <w:szCs w:val="24"/>
        </w:rPr>
        <w:t>y</w:t>
      </w:r>
      <w:r w:rsidRPr="00BE6070">
        <w:rPr>
          <w:rFonts w:ascii="STIX" w:eastAsia="Times New Roman" w:hAnsi="STIX"/>
          <w:sz w:val="20"/>
          <w:szCs w:val="24"/>
        </w:rPr>
        <w:t xml:space="preserve"> </w:t>
      </w:r>
      <w:r w:rsidRPr="00BE6070">
        <w:rPr>
          <w:rFonts w:ascii="Courier New" w:eastAsia="Times New Roman" w:hAnsi="Courier New"/>
          <w:sz w:val="20"/>
          <w:szCs w:val="24"/>
        </w:rPr>
        <w:t>=</w:t>
      </w:r>
      <w:r w:rsidRPr="00BE6070">
        <w:rPr>
          <w:rFonts w:ascii="STIX" w:eastAsia="Times New Roman" w:hAnsi="STIX"/>
          <w:sz w:val="20"/>
          <w:szCs w:val="24"/>
        </w:rPr>
        <w:t xml:space="preserve"> </w:t>
      </w:r>
      <w:r w:rsidRPr="00BE6070">
        <w:rPr>
          <w:rFonts w:ascii="Courier New" w:eastAsia="Times New Roman" w:hAnsi="Courier New"/>
          <w:sz w:val="20"/>
          <w:szCs w:val="24"/>
        </w:rPr>
        <w:t>–</w:t>
      </w:r>
      <w:r w:rsidRPr="00BE6070">
        <w:rPr>
          <w:rFonts w:ascii="STIX" w:eastAsia="Times New Roman" w:hAnsi="STIX"/>
          <w:sz w:val="20"/>
          <w:szCs w:val="24"/>
        </w:rPr>
        <w:t>2:</w:t>
      </w:r>
      <w:r w:rsidRPr="00BE6070">
        <w:rPr>
          <w:rFonts w:ascii="STIX" w:eastAsia="Times New Roman" w:hAnsi="STIX"/>
          <w:sz w:val="20"/>
          <w:szCs w:val="24"/>
        </w:rPr>
        <w:tab/>
      </w:r>
      <w:r w:rsidRPr="00BE6070">
        <w:rPr>
          <w:rFonts w:ascii="STIX" w:eastAsia="Times New Roman" w:hAnsi="STIX"/>
          <w:position w:val="-24"/>
          <w:sz w:val="20"/>
          <w:szCs w:val="24"/>
        </w:rPr>
        <w:object w:dxaOrig="3720" w:dyaOrig="639">
          <v:shape id="_x0000_i1636" type="#_x0000_t75" style="width:186pt;height:32.25pt" o:ole="">
            <v:imagedata r:id="rId29" o:title=""/>
          </v:shape>
          <o:OLEObject Type="Embed" ProgID="Equation.DSMT4" ShapeID="_x0000_i1636" DrawAspect="Content" ObjectID="_1552476291" r:id="rId30"/>
        </w:object>
      </w: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i/>
          <w:sz w:val="20"/>
          <w:szCs w:val="24"/>
        </w:rPr>
        <w:t>y</w:t>
      </w:r>
      <w:r w:rsidRPr="00BE6070">
        <w:rPr>
          <w:rFonts w:ascii="STIX" w:eastAsia="Times New Roman" w:hAnsi="STIX"/>
          <w:sz w:val="20"/>
          <w:szCs w:val="24"/>
        </w:rPr>
        <w:t xml:space="preserve"> </w:t>
      </w:r>
      <w:r w:rsidRPr="00BE6070">
        <w:rPr>
          <w:rFonts w:ascii="Courier New" w:eastAsia="Times New Roman" w:hAnsi="Courier New"/>
          <w:sz w:val="20"/>
          <w:szCs w:val="24"/>
        </w:rPr>
        <w:t>=</w:t>
      </w:r>
      <w:r w:rsidRPr="00BE6070">
        <w:rPr>
          <w:rFonts w:ascii="STIX" w:eastAsia="Times New Roman" w:hAnsi="STIX"/>
          <w:sz w:val="20"/>
          <w:szCs w:val="24"/>
        </w:rPr>
        <w:t xml:space="preserve"> 0:</w:t>
      </w:r>
      <w:r w:rsidRPr="00BE6070">
        <w:rPr>
          <w:rFonts w:ascii="STIX" w:eastAsia="Times New Roman" w:hAnsi="STIX"/>
          <w:sz w:val="20"/>
          <w:szCs w:val="24"/>
        </w:rPr>
        <w:tab/>
      </w:r>
      <w:r w:rsidRPr="00BE6070">
        <w:rPr>
          <w:rFonts w:ascii="STIX" w:eastAsia="Times New Roman" w:hAnsi="STIX"/>
          <w:position w:val="-24"/>
          <w:sz w:val="20"/>
          <w:szCs w:val="24"/>
        </w:rPr>
        <w:object w:dxaOrig="3060" w:dyaOrig="639">
          <v:shape id="_x0000_i1637" type="#_x0000_t75" style="width:153pt;height:32.25pt" o:ole="">
            <v:imagedata r:id="rId31" o:title=""/>
          </v:shape>
          <o:OLEObject Type="Embed" ProgID="Equation.DSMT4" ShapeID="_x0000_i1637" DrawAspect="Content" ObjectID="_1552476292" r:id="rId32"/>
        </w:object>
      </w: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i/>
          <w:sz w:val="20"/>
          <w:szCs w:val="24"/>
        </w:rPr>
        <w:t>y</w:t>
      </w:r>
      <w:r w:rsidRPr="00BE6070">
        <w:rPr>
          <w:rFonts w:ascii="STIX" w:eastAsia="Times New Roman" w:hAnsi="STIX"/>
          <w:sz w:val="20"/>
          <w:szCs w:val="24"/>
        </w:rPr>
        <w:t xml:space="preserve"> </w:t>
      </w:r>
      <w:r w:rsidRPr="00BE6070">
        <w:rPr>
          <w:rFonts w:ascii="Courier New" w:eastAsia="Times New Roman" w:hAnsi="Courier New"/>
          <w:sz w:val="20"/>
          <w:szCs w:val="24"/>
        </w:rPr>
        <w:t>=</w:t>
      </w:r>
      <w:r w:rsidRPr="00BE6070">
        <w:rPr>
          <w:rFonts w:ascii="STIX" w:eastAsia="Times New Roman" w:hAnsi="STIX"/>
          <w:sz w:val="20"/>
          <w:szCs w:val="24"/>
        </w:rPr>
        <w:t xml:space="preserve"> 2:</w:t>
      </w:r>
      <w:r w:rsidRPr="00BE6070">
        <w:rPr>
          <w:rFonts w:ascii="STIX" w:eastAsia="Times New Roman" w:hAnsi="STIX"/>
          <w:sz w:val="20"/>
          <w:szCs w:val="24"/>
        </w:rPr>
        <w:tab/>
      </w:r>
      <w:r w:rsidRPr="00BE6070">
        <w:rPr>
          <w:rFonts w:ascii="STIX" w:eastAsia="Times New Roman" w:hAnsi="STIX"/>
          <w:position w:val="-24"/>
          <w:sz w:val="20"/>
          <w:szCs w:val="24"/>
        </w:rPr>
        <w:object w:dxaOrig="3320" w:dyaOrig="639">
          <v:shape id="_x0000_i1638" type="#_x0000_t75" style="width:165.75pt;height:32.25pt" o:ole="">
            <v:imagedata r:id="rId33" o:title=""/>
          </v:shape>
          <o:OLEObject Type="Embed" ProgID="Equation.DSMT4" ShapeID="_x0000_i1638" DrawAspect="Content" ObjectID="_1552476293" r:id="rId34"/>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sz w:val="20"/>
          <w:szCs w:val="24"/>
        </w:rPr>
        <w:t xml:space="preserve">These results can then be integrated in </w:t>
      </w:r>
      <w:r w:rsidRPr="00BE6070">
        <w:rPr>
          <w:rFonts w:ascii="STIX" w:eastAsia="Times New Roman" w:hAnsi="STIX"/>
          <w:i/>
          <w:sz w:val="20"/>
          <w:szCs w:val="24"/>
        </w:rPr>
        <w:t>y</w:t>
      </w:r>
      <w:r w:rsidRPr="00BE6070">
        <w:rPr>
          <w:rFonts w:ascii="STIX" w:eastAsia="Times New Roman" w:hAnsi="STIX"/>
          <w:sz w:val="20"/>
          <w:szCs w:val="24"/>
        </w:rPr>
        <w:t xml:space="preserve"> to yield</w: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position w:val="-24"/>
          <w:sz w:val="20"/>
          <w:szCs w:val="24"/>
        </w:rPr>
        <w:object w:dxaOrig="5700" w:dyaOrig="639">
          <v:shape id="_x0000_i1639" type="#_x0000_t75" style="width:285pt;height:32.25pt" o:ole="">
            <v:imagedata r:id="rId35" o:title=""/>
          </v:shape>
          <o:OLEObject Type="Embed" ProgID="Equation.DSMT4" ShapeID="_x0000_i1639" DrawAspect="Content" ObjectID="_1552476294" r:id="rId36"/>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sz w:val="20"/>
          <w:szCs w:val="24"/>
        </w:rPr>
        <w:t>which represents a percent relative error of</w: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position w:val="-30"/>
          <w:sz w:val="20"/>
          <w:szCs w:val="24"/>
        </w:rPr>
        <w:object w:dxaOrig="3820" w:dyaOrig="720">
          <v:shape id="_x0000_i1640" type="#_x0000_t75" style="width:191.25pt;height:36pt" o:ole="">
            <v:imagedata r:id="rId37" o:title=""/>
          </v:shape>
          <o:OLEObject Type="Embed" ProgID="Equation.DSMT4" ShapeID="_x0000_i1640" DrawAspect="Content" ObjectID="_1552476295" r:id="rId38"/>
        </w:objec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sz w:val="20"/>
          <w:szCs w:val="24"/>
        </w:rPr>
      </w:pPr>
      <w:r w:rsidRPr="00BE6070">
        <w:rPr>
          <w:rFonts w:ascii="STIX" w:eastAsia="Times New Roman" w:hAnsi="STIX"/>
          <w:sz w:val="20"/>
          <w:szCs w:val="24"/>
        </w:rPr>
        <w:t>which is perfect</w: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spacing w:after="0" w:line="240" w:lineRule="auto"/>
        <w:rPr>
          <w:rFonts w:ascii="STIX" w:eastAsia="Times New Roman" w:hAnsi="STIX" w:cs="STIX MathJax Main"/>
          <w:b/>
          <w:sz w:val="20"/>
          <w:szCs w:val="24"/>
        </w:rPr>
      </w:pPr>
      <w:r w:rsidRPr="00BE6070">
        <w:rPr>
          <w:rFonts w:ascii="STIX" w:eastAsia="Times New Roman" w:hAnsi="STIX" w:cs="STIX MathJax Main"/>
          <w:b/>
          <w:sz w:val="20"/>
          <w:szCs w:val="24"/>
        </w:rPr>
        <w:t>(d)</w:t>
      </w:r>
    </w:p>
    <w:p w:rsidR="00BE6070" w:rsidRPr="00BE6070" w:rsidRDefault="00BE6070" w:rsidP="00BE6070">
      <w:pPr>
        <w:spacing w:after="0" w:line="240" w:lineRule="auto"/>
        <w:rPr>
          <w:rFonts w:ascii="STIX" w:eastAsia="Times New Roman" w:hAnsi="STIX" w:cs="STIX MathJax Main"/>
          <w:b/>
          <w:sz w:val="20"/>
          <w:szCs w:val="24"/>
        </w:rPr>
      </w:pPr>
    </w:p>
    <w:p w:rsidR="00BE6070" w:rsidRPr="00BE6070" w:rsidRDefault="00BE6070" w:rsidP="00BE6070">
      <w:pPr>
        <w:autoSpaceDE w:val="0"/>
        <w:autoSpaceDN w:val="0"/>
        <w:adjustRightInd w:val="0"/>
        <w:spacing w:after="0" w:line="240" w:lineRule="auto"/>
        <w:rPr>
          <w:rFonts w:ascii="Courier New" w:eastAsia="Times New Roman" w:hAnsi="Courier New" w:cs="Courier New"/>
          <w:sz w:val="18"/>
          <w:szCs w:val="24"/>
        </w:rPr>
      </w:pPr>
      <w:r w:rsidRPr="00BE6070">
        <w:rPr>
          <w:rFonts w:ascii="Courier New" w:eastAsia="Times New Roman" w:hAnsi="Courier New" w:cs="Courier New"/>
          <w:color w:val="000000"/>
          <w:sz w:val="18"/>
          <w:szCs w:val="26"/>
        </w:rPr>
        <w:t>clear,clc</w:t>
      </w:r>
    </w:p>
    <w:p w:rsidR="00BE6070" w:rsidRPr="00BE6070" w:rsidRDefault="00BE6070" w:rsidP="00BE6070">
      <w:pPr>
        <w:autoSpaceDE w:val="0"/>
        <w:autoSpaceDN w:val="0"/>
        <w:adjustRightInd w:val="0"/>
        <w:spacing w:after="0" w:line="240" w:lineRule="auto"/>
        <w:rPr>
          <w:rFonts w:ascii="Courier New" w:eastAsia="Times New Roman" w:hAnsi="Courier New" w:cs="Courier New"/>
          <w:sz w:val="18"/>
          <w:szCs w:val="24"/>
        </w:rPr>
      </w:pPr>
      <w:r w:rsidRPr="00BE6070">
        <w:rPr>
          <w:rFonts w:ascii="Courier New" w:eastAsia="Times New Roman" w:hAnsi="Courier New" w:cs="Courier New"/>
          <w:color w:val="000000"/>
          <w:sz w:val="18"/>
          <w:szCs w:val="26"/>
        </w:rPr>
        <w:t xml:space="preserve">format </w:t>
      </w:r>
      <w:r w:rsidRPr="00BE6070">
        <w:rPr>
          <w:rFonts w:ascii="Courier New" w:eastAsia="Times New Roman" w:hAnsi="Courier New" w:cs="Courier New"/>
          <w:color w:val="A020F0"/>
          <w:sz w:val="18"/>
          <w:szCs w:val="26"/>
        </w:rPr>
        <w:t>compact</w:t>
      </w:r>
    </w:p>
    <w:p w:rsidR="00BE6070" w:rsidRPr="00BE6070" w:rsidRDefault="00BE6070" w:rsidP="00BE6070">
      <w:pPr>
        <w:autoSpaceDE w:val="0"/>
        <w:autoSpaceDN w:val="0"/>
        <w:adjustRightInd w:val="0"/>
        <w:spacing w:after="0" w:line="240" w:lineRule="auto"/>
        <w:rPr>
          <w:rFonts w:ascii="Courier New" w:eastAsia="Times New Roman" w:hAnsi="Courier New" w:cs="Courier New"/>
          <w:sz w:val="18"/>
          <w:szCs w:val="24"/>
        </w:rPr>
      </w:pPr>
      <w:r w:rsidRPr="00BE6070">
        <w:rPr>
          <w:rFonts w:ascii="Courier New" w:eastAsia="Times New Roman" w:hAnsi="Courier New" w:cs="Courier New"/>
          <w:color w:val="000000"/>
          <w:sz w:val="18"/>
          <w:szCs w:val="26"/>
        </w:rPr>
        <w:t>fun = @(x,y) x.^2-3*y.^2+x.*y.^3</w:t>
      </w:r>
    </w:p>
    <w:p w:rsidR="00BE6070" w:rsidRPr="00BE6070" w:rsidRDefault="00BE6070" w:rsidP="00BE6070">
      <w:pPr>
        <w:autoSpaceDE w:val="0"/>
        <w:autoSpaceDN w:val="0"/>
        <w:adjustRightInd w:val="0"/>
        <w:spacing w:after="0" w:line="240" w:lineRule="auto"/>
        <w:rPr>
          <w:rFonts w:ascii="Courier New" w:eastAsia="Times New Roman" w:hAnsi="Courier New" w:cs="Courier New"/>
          <w:sz w:val="18"/>
          <w:szCs w:val="24"/>
        </w:rPr>
      </w:pPr>
      <w:r w:rsidRPr="00BE6070">
        <w:rPr>
          <w:rFonts w:ascii="Courier New" w:eastAsia="Times New Roman" w:hAnsi="Courier New" w:cs="Courier New"/>
          <w:color w:val="000000"/>
          <w:sz w:val="18"/>
          <w:szCs w:val="26"/>
        </w:rPr>
        <w:t>q = integral2(fun,0,4,-2,2)</w:t>
      </w:r>
    </w:p>
    <w:p w:rsidR="00BE6070" w:rsidRPr="00BE6070" w:rsidRDefault="00BE6070" w:rsidP="00BE6070">
      <w:pPr>
        <w:spacing w:after="0" w:line="240" w:lineRule="auto"/>
        <w:rPr>
          <w:rFonts w:ascii="STIX" w:eastAsia="Times New Roman" w:hAnsi="STIX"/>
          <w:sz w:val="20"/>
          <w:szCs w:val="24"/>
        </w:rPr>
      </w:pPr>
    </w:p>
    <w:p w:rsidR="00BE6070" w:rsidRPr="00BE6070" w:rsidRDefault="00BE6070" w:rsidP="00BE6070">
      <w:pPr>
        <w:autoSpaceDE w:val="0"/>
        <w:autoSpaceDN w:val="0"/>
        <w:adjustRightInd w:val="0"/>
        <w:spacing w:after="0" w:line="240" w:lineRule="auto"/>
        <w:rPr>
          <w:rFonts w:ascii="Courier New" w:eastAsia="Times New Roman" w:hAnsi="Courier New" w:cs="Courier New"/>
          <w:color w:val="000000"/>
          <w:sz w:val="18"/>
          <w:szCs w:val="26"/>
        </w:rPr>
      </w:pPr>
      <w:r w:rsidRPr="00BE6070">
        <w:rPr>
          <w:rFonts w:ascii="Courier New" w:eastAsia="Times New Roman" w:hAnsi="Courier New" w:cs="Courier New"/>
          <w:color w:val="000000"/>
          <w:sz w:val="18"/>
          <w:szCs w:val="26"/>
        </w:rPr>
        <w:t>q =</w:t>
      </w:r>
    </w:p>
    <w:p w:rsidR="00BE6070" w:rsidRPr="00BE6070" w:rsidRDefault="00BE6070" w:rsidP="00BE6070">
      <w:pPr>
        <w:autoSpaceDE w:val="0"/>
        <w:autoSpaceDN w:val="0"/>
        <w:adjustRightInd w:val="0"/>
        <w:spacing w:after="0" w:line="240" w:lineRule="auto"/>
        <w:rPr>
          <w:rFonts w:ascii="Courier New" w:eastAsia="Times New Roman" w:hAnsi="Courier New" w:cs="Courier New"/>
          <w:color w:val="000000"/>
          <w:sz w:val="18"/>
          <w:szCs w:val="26"/>
        </w:rPr>
      </w:pPr>
      <w:r w:rsidRPr="00BE6070">
        <w:rPr>
          <w:rFonts w:ascii="Courier New" w:eastAsia="Times New Roman" w:hAnsi="Courier New" w:cs="Courier New"/>
          <w:color w:val="000000"/>
          <w:sz w:val="18"/>
          <w:szCs w:val="26"/>
        </w:rPr>
        <w:t xml:space="preserve">   21.3333</w:t>
      </w:r>
    </w:p>
    <w:p w:rsidR="00600E9B" w:rsidRPr="00600E9B" w:rsidRDefault="00600E9B" w:rsidP="00BE6070">
      <w:pPr>
        <w:spacing w:after="0" w:line="240" w:lineRule="auto"/>
        <w:rPr>
          <w:rFonts w:ascii="Courier New" w:eastAsia="Times New Roman" w:hAnsi="Courier New" w:cs="Courier New"/>
          <w:sz w:val="18"/>
          <w:szCs w:val="24"/>
        </w:rPr>
      </w:pPr>
    </w:p>
    <w:sectPr w:rsidR="00600E9B"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3E135-49D8-4280-8C41-DFCE982B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2017-03-31T16:45:00Z</dcterms:created>
  <dcterms:modified xsi:type="dcterms:W3CDTF">2017-03-31T16:45:00Z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