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15C63" w:rsidRDefault="00512B6C" w:rsidP="00515C63">
      <w:pPr>
        <w:pStyle w:val="Default"/>
        <w:ind w:right="-450"/>
        <w:rPr>
          <w:b/>
        </w:rPr>
      </w:pPr>
      <w:r w:rsidRPr="00515C63">
        <w:rPr>
          <w:b/>
        </w:rPr>
        <w:t xml:space="preserve">Problem </w:t>
      </w:r>
      <w:r w:rsidR="00515C63" w:rsidRPr="00515C63">
        <w:rPr>
          <w:b/>
        </w:rPr>
        <w:t>20.7</w:t>
      </w:r>
    </w:p>
    <w:p w:rsidR="00515C63" w:rsidRPr="00515C63" w:rsidRDefault="00515C63" w:rsidP="00515C63">
      <w:pPr>
        <w:autoSpaceDE w:val="0"/>
        <w:autoSpaceDN w:val="0"/>
        <w:adjustRightInd w:val="0"/>
        <w:spacing w:after="0" w:line="240" w:lineRule="auto"/>
        <w:rPr>
          <w:rFonts w:ascii="STIX" w:hAnsi="STIX" w:cs="STIX"/>
          <w:color w:val="000000"/>
          <w:sz w:val="24"/>
          <w:szCs w:val="24"/>
        </w:rPr>
      </w:pPr>
    </w:p>
    <w:p w:rsidR="00515C63" w:rsidRPr="00515C63" w:rsidRDefault="00515C63" w:rsidP="00515C63">
      <w:pPr>
        <w:autoSpaceDE w:val="0"/>
        <w:autoSpaceDN w:val="0"/>
        <w:adjustRightInd w:val="0"/>
        <w:spacing w:after="0" w:line="180" w:lineRule="atLeast"/>
        <w:rPr>
          <w:rFonts w:ascii="STIX" w:hAnsi="STIX" w:cs="STIX"/>
          <w:color w:val="211D1E"/>
          <w:sz w:val="24"/>
          <w:szCs w:val="18"/>
        </w:rPr>
      </w:pPr>
      <w:r w:rsidRPr="00515C63">
        <w:rPr>
          <w:rFonts w:ascii="STIX" w:hAnsi="STIX" w:cs="STIX"/>
          <w:color w:val="211D1E"/>
          <w:sz w:val="24"/>
          <w:szCs w:val="18"/>
        </w:rPr>
        <w:t>The heat required, Δ</w:t>
      </w:r>
      <w:r w:rsidRPr="00515C63">
        <w:rPr>
          <w:rFonts w:ascii="STIX" w:hAnsi="STIX" w:cs="STIX"/>
          <w:i/>
          <w:iCs/>
          <w:color w:val="211D1E"/>
          <w:sz w:val="24"/>
          <w:szCs w:val="18"/>
        </w:rPr>
        <w:t xml:space="preserve">H </w:t>
      </w:r>
      <w:r w:rsidRPr="00515C63">
        <w:rPr>
          <w:rFonts w:ascii="STIX" w:hAnsi="STIX" w:cs="STIX"/>
          <w:color w:val="211D1E"/>
          <w:sz w:val="24"/>
          <w:szCs w:val="18"/>
        </w:rPr>
        <w:t>(cal), to induce a temperature change, Δ</w:t>
      </w:r>
      <w:r w:rsidRPr="00515C63">
        <w:rPr>
          <w:rFonts w:ascii="STIX" w:hAnsi="STIX" w:cs="STIX"/>
          <w:i/>
          <w:iCs/>
          <w:color w:val="211D1E"/>
          <w:sz w:val="24"/>
          <w:szCs w:val="18"/>
        </w:rPr>
        <w:t xml:space="preserve">T </w:t>
      </w:r>
      <w:r w:rsidRPr="00515C63">
        <w:rPr>
          <w:rFonts w:ascii="STIX" w:hAnsi="STIX" w:cs="STIX"/>
          <w:color w:val="211D1E"/>
          <w:sz w:val="24"/>
          <w:szCs w:val="18"/>
        </w:rPr>
        <w:t xml:space="preserve">(°C), of a material can be computed as </w:t>
      </w:r>
    </w:p>
    <w:p w:rsidR="00515C63" w:rsidRPr="00515C63" w:rsidRDefault="00515C63" w:rsidP="00515C63">
      <w:pPr>
        <w:autoSpaceDE w:val="0"/>
        <w:autoSpaceDN w:val="0"/>
        <w:adjustRightInd w:val="0"/>
        <w:spacing w:before="120" w:after="120" w:line="180" w:lineRule="atLeast"/>
        <w:ind w:left="240"/>
        <w:jc w:val="center"/>
        <w:rPr>
          <w:rFonts w:ascii="STIX" w:hAnsi="STIX" w:cs="STIX"/>
          <w:color w:val="211D1E"/>
          <w:sz w:val="24"/>
          <w:szCs w:val="18"/>
        </w:rPr>
      </w:pPr>
      <w:r w:rsidRPr="00515C63">
        <w:rPr>
          <w:rFonts w:ascii="STIX" w:hAnsi="STIX" w:cs="STIX"/>
          <w:color w:val="211D1E"/>
          <w:sz w:val="24"/>
          <w:szCs w:val="18"/>
        </w:rPr>
        <w:t>Δ</w:t>
      </w:r>
      <w:r w:rsidRPr="00515C63">
        <w:rPr>
          <w:rFonts w:ascii="STIX" w:hAnsi="STIX" w:cs="STIX"/>
          <w:i/>
          <w:iCs/>
          <w:color w:val="211D1E"/>
          <w:sz w:val="24"/>
          <w:szCs w:val="18"/>
        </w:rPr>
        <w:t xml:space="preserve">H </w:t>
      </w:r>
      <w:r w:rsidRPr="00515C63">
        <w:rPr>
          <w:rFonts w:ascii="STIX" w:hAnsi="STIX" w:cs="STIX"/>
          <w:color w:val="211D1E"/>
          <w:sz w:val="24"/>
          <w:szCs w:val="18"/>
        </w:rPr>
        <w:t xml:space="preserve">= </w:t>
      </w:r>
      <w:r w:rsidRPr="00515C63">
        <w:rPr>
          <w:rFonts w:ascii="STIX" w:hAnsi="STIX" w:cs="STIX"/>
          <w:i/>
          <w:iCs/>
          <w:color w:val="211D1E"/>
          <w:sz w:val="24"/>
          <w:szCs w:val="18"/>
        </w:rPr>
        <w:t>mC</w:t>
      </w:r>
      <w:r w:rsidRPr="00515C63">
        <w:rPr>
          <w:rFonts w:ascii="STIX" w:hAnsi="STIX" w:cs="STIX"/>
          <w:i/>
          <w:iCs/>
          <w:color w:val="211D1E"/>
          <w:sz w:val="32"/>
          <w:vertAlign w:val="subscript"/>
        </w:rPr>
        <w:t>p</w:t>
      </w:r>
      <w:r w:rsidRPr="00515C63">
        <w:rPr>
          <w:rFonts w:ascii="STIX" w:hAnsi="STIX" w:cs="STIX"/>
          <w:color w:val="211D1E"/>
          <w:sz w:val="24"/>
          <w:szCs w:val="18"/>
        </w:rPr>
        <w:t>(</w:t>
      </w:r>
      <w:r w:rsidRPr="00515C63">
        <w:rPr>
          <w:rFonts w:ascii="STIX" w:hAnsi="STIX" w:cs="STIX"/>
          <w:i/>
          <w:iCs/>
          <w:color w:val="211D1E"/>
          <w:sz w:val="24"/>
          <w:szCs w:val="18"/>
        </w:rPr>
        <w:t xml:space="preserve">T </w:t>
      </w:r>
      <w:r w:rsidRPr="00515C63">
        <w:rPr>
          <w:rFonts w:ascii="STIX" w:hAnsi="STIX" w:cs="STIX"/>
          <w:color w:val="211D1E"/>
          <w:sz w:val="24"/>
          <w:szCs w:val="18"/>
        </w:rPr>
        <w:t>)Δ</w:t>
      </w:r>
      <w:r w:rsidRPr="00515C63">
        <w:rPr>
          <w:rFonts w:ascii="STIX" w:hAnsi="STIX" w:cs="STIX"/>
          <w:i/>
          <w:iCs/>
          <w:color w:val="211D1E"/>
          <w:sz w:val="24"/>
          <w:szCs w:val="18"/>
        </w:rPr>
        <w:t xml:space="preserve">T </w:t>
      </w:r>
    </w:p>
    <w:p w:rsidR="00515C63" w:rsidRPr="00515C63" w:rsidRDefault="00515C63" w:rsidP="00515C63">
      <w:pPr>
        <w:autoSpaceDE w:val="0"/>
        <w:autoSpaceDN w:val="0"/>
        <w:adjustRightInd w:val="0"/>
        <w:spacing w:after="0" w:line="180" w:lineRule="atLeast"/>
        <w:rPr>
          <w:rFonts w:ascii="STIX" w:hAnsi="STIX" w:cs="STIX"/>
          <w:color w:val="211D1E"/>
          <w:sz w:val="24"/>
          <w:szCs w:val="18"/>
        </w:rPr>
      </w:pPr>
      <w:r w:rsidRPr="00515C63">
        <w:rPr>
          <w:rFonts w:ascii="STIX" w:hAnsi="STIX" w:cs="STIX"/>
          <w:color w:val="211D1E"/>
          <w:sz w:val="24"/>
          <w:szCs w:val="18"/>
        </w:rPr>
        <w:t xml:space="preserve">where </w:t>
      </w:r>
      <w:r w:rsidRPr="00515C63">
        <w:rPr>
          <w:rFonts w:ascii="STIX" w:hAnsi="STIX" w:cs="STIX"/>
          <w:i/>
          <w:iCs/>
          <w:color w:val="211D1E"/>
          <w:sz w:val="24"/>
          <w:szCs w:val="18"/>
        </w:rPr>
        <w:t xml:space="preserve">m </w:t>
      </w:r>
      <w:r w:rsidRPr="00515C63">
        <w:rPr>
          <w:rFonts w:ascii="STIX" w:hAnsi="STIX" w:cs="STIX"/>
          <w:color w:val="211D1E"/>
          <w:sz w:val="24"/>
          <w:szCs w:val="18"/>
        </w:rPr>
        <w:t xml:space="preserve">= mass (g), and </w:t>
      </w:r>
      <w:r w:rsidRPr="00515C63">
        <w:rPr>
          <w:rFonts w:ascii="STIX" w:hAnsi="STIX" w:cs="STIX"/>
          <w:i/>
          <w:iCs/>
          <w:color w:val="211D1E"/>
          <w:sz w:val="24"/>
          <w:szCs w:val="18"/>
        </w:rPr>
        <w:t>C</w:t>
      </w:r>
      <w:r w:rsidRPr="00515C63">
        <w:rPr>
          <w:rFonts w:ascii="STIX" w:hAnsi="STIX" w:cs="STIX"/>
          <w:i/>
          <w:iCs/>
          <w:color w:val="211D1E"/>
          <w:sz w:val="32"/>
          <w:vertAlign w:val="subscript"/>
        </w:rPr>
        <w:t>p</w:t>
      </w:r>
      <w:r w:rsidRPr="00515C63">
        <w:rPr>
          <w:rFonts w:ascii="STIX" w:hAnsi="STIX" w:cs="STIX"/>
          <w:color w:val="211D1E"/>
          <w:sz w:val="24"/>
          <w:szCs w:val="18"/>
        </w:rPr>
        <w:t>(</w:t>
      </w:r>
      <w:r w:rsidRPr="00515C63">
        <w:rPr>
          <w:rFonts w:ascii="STIX" w:hAnsi="STIX" w:cs="STIX"/>
          <w:i/>
          <w:iCs/>
          <w:color w:val="211D1E"/>
          <w:sz w:val="24"/>
          <w:szCs w:val="18"/>
        </w:rPr>
        <w:t>T</w:t>
      </w:r>
      <w:r w:rsidRPr="00515C63">
        <w:rPr>
          <w:rFonts w:ascii="STIX" w:hAnsi="STIX" w:cs="STIX"/>
          <w:color w:val="211D1E"/>
          <w:sz w:val="24"/>
          <w:szCs w:val="18"/>
        </w:rPr>
        <w:t xml:space="preserve">) = heat capacity [cal/(g .°C)]. The heat capacity increases with temperature, </w:t>
      </w:r>
      <w:r w:rsidRPr="00515C63">
        <w:rPr>
          <w:rFonts w:ascii="STIX" w:hAnsi="STIX" w:cs="STIX"/>
          <w:i/>
          <w:iCs/>
          <w:color w:val="211D1E"/>
          <w:sz w:val="24"/>
          <w:szCs w:val="18"/>
        </w:rPr>
        <w:t xml:space="preserve">T </w:t>
      </w:r>
      <w:r w:rsidRPr="00515C63">
        <w:rPr>
          <w:rFonts w:ascii="STIX" w:hAnsi="STIX" w:cs="STIX"/>
          <w:color w:val="211D1E"/>
          <w:sz w:val="24"/>
          <w:szCs w:val="18"/>
        </w:rPr>
        <w:t xml:space="preserve">(°C), according to </w:t>
      </w:r>
    </w:p>
    <w:p w:rsidR="00515C63" w:rsidRPr="00515C63" w:rsidRDefault="00515C63" w:rsidP="00515C63">
      <w:pPr>
        <w:autoSpaceDE w:val="0"/>
        <w:autoSpaceDN w:val="0"/>
        <w:adjustRightInd w:val="0"/>
        <w:spacing w:before="160" w:after="140" w:line="180" w:lineRule="atLeast"/>
        <w:ind w:left="240"/>
        <w:jc w:val="center"/>
        <w:rPr>
          <w:rFonts w:ascii="STIX" w:hAnsi="STIX" w:cs="STIX"/>
          <w:color w:val="211D1E"/>
          <w:sz w:val="24"/>
          <w:szCs w:val="11"/>
        </w:rPr>
      </w:pPr>
      <w:r w:rsidRPr="00515C63">
        <w:rPr>
          <w:rFonts w:ascii="STIX" w:hAnsi="STIX" w:cs="STIX"/>
          <w:i/>
          <w:iCs/>
          <w:color w:val="211D1E"/>
          <w:sz w:val="24"/>
          <w:szCs w:val="18"/>
        </w:rPr>
        <w:t>C</w:t>
      </w:r>
      <w:r w:rsidRPr="00515C63">
        <w:rPr>
          <w:rFonts w:ascii="STIX" w:hAnsi="STIX" w:cs="STIX"/>
          <w:i/>
          <w:iCs/>
          <w:color w:val="211D1E"/>
          <w:sz w:val="32"/>
          <w:vertAlign w:val="subscript"/>
        </w:rPr>
        <w:t>p</w:t>
      </w:r>
      <w:r w:rsidRPr="00515C63">
        <w:rPr>
          <w:rFonts w:ascii="STIX" w:hAnsi="STIX" w:cs="STIX"/>
          <w:color w:val="211D1E"/>
          <w:sz w:val="24"/>
          <w:szCs w:val="18"/>
        </w:rPr>
        <w:t>(</w:t>
      </w:r>
      <w:r w:rsidRPr="00515C63">
        <w:rPr>
          <w:rFonts w:ascii="STIX" w:hAnsi="STIX" w:cs="STIX"/>
          <w:i/>
          <w:iCs/>
          <w:color w:val="211D1E"/>
          <w:sz w:val="24"/>
          <w:szCs w:val="18"/>
        </w:rPr>
        <w:t xml:space="preserve">T </w:t>
      </w:r>
      <w:r w:rsidRPr="00515C63">
        <w:rPr>
          <w:rFonts w:ascii="STIX" w:hAnsi="STIX" w:cs="STIX"/>
          <w:color w:val="211D1E"/>
          <w:sz w:val="24"/>
          <w:szCs w:val="18"/>
        </w:rPr>
        <w:t>) = 0.132 + 1.56 × 10</w:t>
      </w:r>
      <w:r w:rsidRPr="00515C63">
        <w:rPr>
          <w:rFonts w:ascii="STIX" w:hAnsi="STIX" w:cs="STIX"/>
          <w:color w:val="211D1E"/>
          <w:sz w:val="32"/>
          <w:vertAlign w:val="superscript"/>
        </w:rPr>
        <w:t>−4</w:t>
      </w:r>
      <w:r w:rsidRPr="00515C63">
        <w:rPr>
          <w:rFonts w:ascii="STIX" w:hAnsi="STIX" w:cs="STIX"/>
          <w:color w:val="211D1E"/>
          <w:sz w:val="24"/>
        </w:rPr>
        <w:t xml:space="preserve"> </w:t>
      </w:r>
      <w:r w:rsidRPr="00515C63">
        <w:rPr>
          <w:rFonts w:ascii="STIX" w:hAnsi="STIX" w:cs="STIX"/>
          <w:i/>
          <w:iCs/>
          <w:color w:val="211D1E"/>
          <w:sz w:val="24"/>
          <w:szCs w:val="18"/>
        </w:rPr>
        <w:t xml:space="preserve">T </w:t>
      </w:r>
      <w:r w:rsidRPr="00515C63">
        <w:rPr>
          <w:rFonts w:ascii="STIX" w:hAnsi="STIX" w:cs="STIX"/>
          <w:color w:val="211D1E"/>
          <w:sz w:val="24"/>
          <w:szCs w:val="18"/>
        </w:rPr>
        <w:t>+ 2.64 × 10</w:t>
      </w:r>
      <w:r w:rsidRPr="00515C63">
        <w:rPr>
          <w:rFonts w:ascii="STIX" w:hAnsi="STIX" w:cs="STIX"/>
          <w:color w:val="211D1E"/>
          <w:sz w:val="32"/>
          <w:vertAlign w:val="superscript"/>
        </w:rPr>
        <w:t>−7</w:t>
      </w:r>
      <w:r w:rsidRPr="00515C63">
        <w:rPr>
          <w:rFonts w:ascii="STIX" w:hAnsi="STIX" w:cs="STIX"/>
          <w:i/>
          <w:iCs/>
          <w:color w:val="211D1E"/>
          <w:sz w:val="24"/>
          <w:szCs w:val="18"/>
        </w:rPr>
        <w:t xml:space="preserve">T </w:t>
      </w:r>
      <w:r w:rsidRPr="00515C63">
        <w:rPr>
          <w:rFonts w:ascii="STIX" w:hAnsi="STIX" w:cs="STIX"/>
          <w:color w:val="211D1E"/>
          <w:sz w:val="32"/>
          <w:vertAlign w:val="superscript"/>
        </w:rPr>
        <w:t>2</w:t>
      </w:r>
    </w:p>
    <w:p w:rsidR="000C3025" w:rsidRPr="00515C63" w:rsidRDefault="00515C63" w:rsidP="00515C63">
      <w:pPr>
        <w:autoSpaceDE w:val="0"/>
        <w:autoSpaceDN w:val="0"/>
        <w:adjustRightInd w:val="0"/>
        <w:spacing w:after="0" w:line="240" w:lineRule="auto"/>
        <w:rPr>
          <w:rFonts w:ascii="STIX" w:hAnsi="STIX" w:cs="STIX"/>
          <w:i/>
          <w:iCs/>
          <w:color w:val="211D1E"/>
          <w:sz w:val="24"/>
          <w:szCs w:val="18"/>
        </w:rPr>
      </w:pPr>
      <w:r w:rsidRPr="00515C63">
        <w:rPr>
          <w:rFonts w:ascii="STIX" w:hAnsi="STIX" w:cs="STIX"/>
          <w:color w:val="211D1E"/>
          <w:sz w:val="24"/>
          <w:szCs w:val="18"/>
        </w:rPr>
        <w:t xml:space="preserve">Write a script that uses the </w:t>
      </w:r>
      <w:r w:rsidRPr="00515C63">
        <w:rPr>
          <w:rFonts w:ascii="STIX" w:hAnsi="STIX" w:cs="STIX"/>
          <w:color w:val="211D1E"/>
          <w:sz w:val="24"/>
          <w:szCs w:val="16"/>
        </w:rPr>
        <w:t xml:space="preserve">integral </w:t>
      </w:r>
      <w:r w:rsidRPr="00515C63">
        <w:rPr>
          <w:rFonts w:ascii="STIX" w:hAnsi="STIX" w:cs="STIX"/>
          <w:color w:val="211D1E"/>
          <w:sz w:val="24"/>
          <w:szCs w:val="18"/>
        </w:rPr>
        <w:t>function to generate a plot of Δ</w:t>
      </w:r>
      <w:r w:rsidRPr="00515C63">
        <w:rPr>
          <w:rFonts w:ascii="STIX" w:hAnsi="STIX" w:cs="STIX"/>
          <w:i/>
          <w:iCs/>
          <w:color w:val="211D1E"/>
          <w:sz w:val="24"/>
          <w:szCs w:val="18"/>
        </w:rPr>
        <w:t xml:space="preserve">H </w:t>
      </w:r>
      <w:r w:rsidRPr="00515C63">
        <w:rPr>
          <w:rFonts w:ascii="STIX" w:hAnsi="STIX" w:cs="STIX"/>
          <w:color w:val="211D1E"/>
          <w:sz w:val="24"/>
          <w:szCs w:val="18"/>
        </w:rPr>
        <w:t>versus Δ</w:t>
      </w:r>
      <w:r w:rsidRPr="00515C63">
        <w:rPr>
          <w:rFonts w:ascii="STIX" w:hAnsi="STIX" w:cs="STIX"/>
          <w:i/>
          <w:iCs/>
          <w:color w:val="211D1E"/>
          <w:sz w:val="24"/>
          <w:szCs w:val="18"/>
        </w:rPr>
        <w:t xml:space="preserve">T </w:t>
      </w:r>
      <w:r w:rsidRPr="00515C63">
        <w:rPr>
          <w:rFonts w:ascii="STIX" w:hAnsi="STIX" w:cs="STIX"/>
          <w:color w:val="211D1E"/>
          <w:sz w:val="24"/>
          <w:szCs w:val="18"/>
        </w:rPr>
        <w:t xml:space="preserve">for cases where </w:t>
      </w:r>
      <w:r w:rsidRPr="00515C63">
        <w:rPr>
          <w:rFonts w:ascii="STIX" w:hAnsi="STIX" w:cs="STIX"/>
          <w:i/>
          <w:iCs/>
          <w:color w:val="211D1E"/>
          <w:sz w:val="24"/>
          <w:szCs w:val="18"/>
        </w:rPr>
        <w:t>m</w:t>
      </w:r>
      <w:r>
        <w:rPr>
          <w:rFonts w:ascii="STIX" w:hAnsi="STIX" w:cs="STIX"/>
          <w:i/>
          <w:iCs/>
          <w:color w:val="211D1E"/>
          <w:sz w:val="24"/>
          <w:szCs w:val="18"/>
        </w:rPr>
        <w:t> </w:t>
      </w:r>
      <w:r w:rsidRPr="00515C63">
        <w:rPr>
          <w:rFonts w:ascii="STIX" w:hAnsi="STIX" w:cs="STIX"/>
          <w:color w:val="211D1E"/>
          <w:sz w:val="24"/>
          <w:szCs w:val="18"/>
        </w:rPr>
        <w:t>=</w:t>
      </w:r>
      <w:r>
        <w:rPr>
          <w:rFonts w:ascii="STIX" w:hAnsi="STIX" w:cs="STIX"/>
          <w:color w:val="211D1E"/>
          <w:sz w:val="24"/>
          <w:szCs w:val="18"/>
        </w:rPr>
        <w:t> </w:t>
      </w:r>
      <w:r w:rsidRPr="00515C63">
        <w:rPr>
          <w:rFonts w:ascii="STIX" w:hAnsi="STIX" w:cs="STIX"/>
          <w:color w:val="211D1E"/>
          <w:sz w:val="24"/>
          <w:szCs w:val="18"/>
        </w:rPr>
        <w:t>1 kg, the starting temperature is −100 °C, and Δ</w:t>
      </w:r>
      <w:r w:rsidRPr="00515C63">
        <w:rPr>
          <w:rFonts w:ascii="STIX" w:hAnsi="STIX" w:cs="STIX"/>
          <w:i/>
          <w:iCs/>
          <w:color w:val="211D1E"/>
          <w:sz w:val="24"/>
          <w:szCs w:val="18"/>
        </w:rPr>
        <w:t xml:space="preserve">T </w:t>
      </w:r>
      <w:r w:rsidRPr="00515C63">
        <w:rPr>
          <w:rFonts w:ascii="STIX" w:hAnsi="STIX" w:cs="STIX"/>
          <w:color w:val="211D1E"/>
          <w:sz w:val="24"/>
          <w:szCs w:val="18"/>
        </w:rPr>
        <w:t xml:space="preserve">ranges from 0 to 300 °C. </w:t>
      </w:r>
    </w:p>
    <w:sectPr w:rsidR="000C3025" w:rsidRPr="00515C63"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2017-03-20T14:47:00Z</dcterms:created>
  <dcterms:modified xsi:type="dcterms:W3CDTF">2017-03-20T14:47:00Z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