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474D8" w:rsidRDefault="00512B6C" w:rsidP="00C474D8">
      <w:pPr>
        <w:pStyle w:val="Default"/>
        <w:ind w:right="-450"/>
        <w:rPr>
          <w:b/>
        </w:rPr>
      </w:pPr>
      <w:r w:rsidRPr="00C474D8">
        <w:rPr>
          <w:b/>
        </w:rPr>
        <w:t xml:space="preserve">Problem </w:t>
      </w:r>
      <w:r w:rsidR="00C474D8" w:rsidRPr="00C474D8">
        <w:rPr>
          <w:b/>
        </w:rPr>
        <w:t>20.10</w:t>
      </w:r>
    </w:p>
    <w:p w:rsidR="00C474D8" w:rsidRPr="00C474D8" w:rsidRDefault="00C474D8" w:rsidP="00C474D8">
      <w:pPr>
        <w:autoSpaceDE w:val="0"/>
        <w:autoSpaceDN w:val="0"/>
        <w:adjustRightInd w:val="0"/>
        <w:spacing w:after="0" w:line="240" w:lineRule="auto"/>
        <w:rPr>
          <w:rFonts w:ascii="STIX" w:hAnsi="STIX" w:cs="STIX"/>
          <w:color w:val="000000"/>
          <w:sz w:val="24"/>
          <w:szCs w:val="24"/>
        </w:rPr>
      </w:pPr>
    </w:p>
    <w:p w:rsidR="00C474D8" w:rsidRPr="00C474D8" w:rsidRDefault="00C474D8" w:rsidP="00C474D8">
      <w:pPr>
        <w:autoSpaceDE w:val="0"/>
        <w:autoSpaceDN w:val="0"/>
        <w:adjustRightInd w:val="0"/>
        <w:spacing w:after="0" w:line="180" w:lineRule="atLeast"/>
        <w:rPr>
          <w:rFonts w:ascii="STIX" w:hAnsi="STIX" w:cs="STIX"/>
          <w:color w:val="211D1E"/>
          <w:sz w:val="24"/>
          <w:szCs w:val="18"/>
        </w:rPr>
      </w:pPr>
      <w:r w:rsidRPr="00C474D8">
        <w:rPr>
          <w:rFonts w:ascii="STIX" w:hAnsi="STIX" w:cs="STIX"/>
          <w:color w:val="211D1E"/>
          <w:sz w:val="24"/>
          <w:szCs w:val="18"/>
        </w:rPr>
        <w:t xml:space="preserve">Compute work as described in Sec. 19.9, but use the following equations for </w:t>
      </w:r>
      <w:r w:rsidRPr="00C474D8">
        <w:rPr>
          <w:rFonts w:ascii="STIX" w:hAnsi="STIX" w:cs="STIX"/>
          <w:i/>
          <w:iCs/>
          <w:color w:val="211D1E"/>
          <w:sz w:val="24"/>
          <w:szCs w:val="18"/>
        </w:rPr>
        <w:t>F</w:t>
      </w:r>
      <w:r w:rsidRPr="00C474D8">
        <w:rPr>
          <w:rFonts w:ascii="STIX" w:hAnsi="STIX" w:cs="STIX"/>
          <w:color w:val="211D1E"/>
          <w:sz w:val="24"/>
          <w:szCs w:val="18"/>
        </w:rPr>
        <w:t>(</w:t>
      </w:r>
      <w:r w:rsidRPr="00C474D8">
        <w:rPr>
          <w:rFonts w:ascii="STIX" w:hAnsi="STIX" w:cs="STIX"/>
          <w:i/>
          <w:iCs/>
          <w:color w:val="211D1E"/>
          <w:sz w:val="24"/>
          <w:szCs w:val="18"/>
        </w:rPr>
        <w:t>x</w:t>
      </w:r>
      <w:r w:rsidRPr="00C474D8">
        <w:rPr>
          <w:rFonts w:ascii="STIX" w:hAnsi="STIX" w:cs="STIX"/>
          <w:color w:val="211D1E"/>
          <w:sz w:val="24"/>
          <w:szCs w:val="18"/>
        </w:rPr>
        <w:t xml:space="preserve">) and </w:t>
      </w:r>
      <w:r w:rsidRPr="00C474D8">
        <w:rPr>
          <w:rFonts w:ascii="STIX" w:hAnsi="STIX" w:cs="STIX"/>
          <w:i/>
          <w:iCs/>
          <w:color w:val="211D1E"/>
          <w:sz w:val="24"/>
          <w:szCs w:val="18"/>
        </w:rPr>
        <w:t>θ</w:t>
      </w:r>
      <w:r w:rsidRPr="00C474D8">
        <w:rPr>
          <w:rFonts w:ascii="STIX" w:hAnsi="STIX" w:cs="STIX"/>
          <w:color w:val="211D1E"/>
          <w:sz w:val="24"/>
          <w:szCs w:val="18"/>
        </w:rPr>
        <w:t>(</w:t>
      </w:r>
      <w:r w:rsidRPr="00C474D8">
        <w:rPr>
          <w:rFonts w:ascii="STIX" w:hAnsi="STIX" w:cs="STIX"/>
          <w:i/>
          <w:iCs/>
          <w:color w:val="211D1E"/>
          <w:sz w:val="24"/>
          <w:szCs w:val="18"/>
        </w:rPr>
        <w:t>x</w:t>
      </w:r>
      <w:r w:rsidRPr="00C474D8">
        <w:rPr>
          <w:rFonts w:ascii="STIX" w:hAnsi="STIX" w:cs="STIX"/>
          <w:color w:val="211D1E"/>
          <w:sz w:val="24"/>
          <w:szCs w:val="18"/>
        </w:rPr>
        <w:t xml:space="preserve">): </w:t>
      </w:r>
    </w:p>
    <w:p w:rsidR="00C474D8" w:rsidRPr="00C474D8" w:rsidRDefault="00C474D8" w:rsidP="00C474D8">
      <w:pPr>
        <w:autoSpaceDE w:val="0"/>
        <w:autoSpaceDN w:val="0"/>
        <w:adjustRightInd w:val="0"/>
        <w:spacing w:before="120" w:after="0" w:line="180" w:lineRule="atLeast"/>
        <w:ind w:left="3240"/>
        <w:rPr>
          <w:rFonts w:ascii="STIX" w:hAnsi="STIX" w:cs="STIX"/>
          <w:color w:val="211D1E"/>
          <w:sz w:val="24"/>
          <w:szCs w:val="11"/>
        </w:rPr>
      </w:pPr>
      <w:r w:rsidRPr="00C474D8">
        <w:rPr>
          <w:rFonts w:ascii="STIX" w:hAnsi="STIX" w:cs="STIX"/>
          <w:i/>
          <w:iCs/>
          <w:color w:val="211D1E"/>
          <w:sz w:val="24"/>
          <w:szCs w:val="18"/>
        </w:rPr>
        <w:t>F</w:t>
      </w:r>
      <w:r w:rsidRPr="00C474D8">
        <w:rPr>
          <w:rFonts w:ascii="STIX" w:hAnsi="STIX" w:cs="STIX"/>
          <w:color w:val="211D1E"/>
          <w:sz w:val="24"/>
          <w:szCs w:val="18"/>
        </w:rPr>
        <w:t>(</w:t>
      </w:r>
      <w:r w:rsidRPr="00C474D8">
        <w:rPr>
          <w:rFonts w:ascii="STIX" w:hAnsi="STIX" w:cs="STIX"/>
          <w:i/>
          <w:iCs/>
          <w:color w:val="211D1E"/>
          <w:sz w:val="24"/>
          <w:szCs w:val="18"/>
        </w:rPr>
        <w:t>x</w:t>
      </w:r>
      <w:r w:rsidRPr="00C474D8">
        <w:rPr>
          <w:rFonts w:ascii="STIX" w:hAnsi="STIX" w:cs="STIX"/>
          <w:color w:val="211D1E"/>
          <w:sz w:val="24"/>
          <w:szCs w:val="18"/>
        </w:rPr>
        <w:t>) = 1.6</w:t>
      </w:r>
      <w:r w:rsidRPr="00C474D8">
        <w:rPr>
          <w:rFonts w:ascii="STIX" w:hAnsi="STIX" w:cs="STIX"/>
          <w:i/>
          <w:iCs/>
          <w:color w:val="211D1E"/>
          <w:sz w:val="24"/>
          <w:szCs w:val="18"/>
        </w:rPr>
        <w:t xml:space="preserve">x </w:t>
      </w:r>
      <w:r w:rsidRPr="00C474D8">
        <w:rPr>
          <w:rFonts w:ascii="STIX" w:hAnsi="STIX" w:cs="STIX"/>
          <w:color w:val="211D1E"/>
          <w:sz w:val="24"/>
          <w:szCs w:val="18"/>
        </w:rPr>
        <w:t>− 0.045</w:t>
      </w:r>
      <w:r w:rsidRPr="00C474D8">
        <w:rPr>
          <w:rFonts w:ascii="STIX" w:hAnsi="STIX" w:cs="STIX"/>
          <w:i/>
          <w:iCs/>
          <w:color w:val="211D1E"/>
          <w:sz w:val="24"/>
          <w:szCs w:val="18"/>
        </w:rPr>
        <w:t>x</w:t>
      </w:r>
      <w:r w:rsidRPr="00C474D8">
        <w:rPr>
          <w:rFonts w:ascii="STIX" w:hAnsi="STIX" w:cs="STIX"/>
          <w:color w:val="211D1E"/>
          <w:sz w:val="32"/>
          <w:vertAlign w:val="superscript"/>
        </w:rPr>
        <w:t xml:space="preserve">2 </w:t>
      </w:r>
    </w:p>
    <w:p w:rsidR="00C474D8" w:rsidRPr="00C474D8" w:rsidRDefault="00C474D8" w:rsidP="00C474D8">
      <w:pPr>
        <w:autoSpaceDE w:val="0"/>
        <w:autoSpaceDN w:val="0"/>
        <w:adjustRightInd w:val="0"/>
        <w:spacing w:before="60" w:after="120" w:line="180" w:lineRule="atLeast"/>
        <w:ind w:left="3240"/>
        <w:rPr>
          <w:rFonts w:ascii="STIX" w:hAnsi="STIX" w:cs="STIX"/>
          <w:color w:val="211D1E"/>
          <w:sz w:val="24"/>
          <w:szCs w:val="18"/>
        </w:rPr>
      </w:pPr>
      <w:r w:rsidRPr="00C474D8">
        <w:rPr>
          <w:rFonts w:ascii="STIX" w:hAnsi="STIX" w:cs="STIX"/>
          <w:i/>
          <w:iCs/>
          <w:color w:val="211D1E"/>
          <w:sz w:val="24"/>
          <w:szCs w:val="18"/>
        </w:rPr>
        <w:t>θ</w:t>
      </w:r>
      <w:r w:rsidRPr="00C474D8">
        <w:rPr>
          <w:rFonts w:ascii="STIX" w:hAnsi="STIX" w:cs="STIX"/>
          <w:color w:val="211D1E"/>
          <w:sz w:val="24"/>
          <w:szCs w:val="18"/>
        </w:rPr>
        <w:t>(</w:t>
      </w:r>
      <w:r w:rsidRPr="00C474D8">
        <w:rPr>
          <w:rFonts w:ascii="STIX" w:hAnsi="STIX" w:cs="STIX"/>
          <w:i/>
          <w:iCs/>
          <w:color w:val="211D1E"/>
          <w:sz w:val="24"/>
          <w:szCs w:val="18"/>
        </w:rPr>
        <w:t>x</w:t>
      </w:r>
      <w:r w:rsidRPr="00C474D8">
        <w:rPr>
          <w:rFonts w:ascii="STIX" w:hAnsi="STIX" w:cs="STIX"/>
          <w:color w:val="211D1E"/>
          <w:sz w:val="24"/>
          <w:szCs w:val="18"/>
        </w:rPr>
        <w:t>) = −0.00055</w:t>
      </w:r>
      <w:r w:rsidRPr="00C474D8">
        <w:rPr>
          <w:rFonts w:ascii="STIX" w:hAnsi="STIX" w:cs="STIX"/>
          <w:i/>
          <w:iCs/>
          <w:color w:val="211D1E"/>
          <w:sz w:val="24"/>
          <w:szCs w:val="18"/>
        </w:rPr>
        <w:t>x</w:t>
      </w:r>
      <w:r w:rsidRPr="00C474D8">
        <w:rPr>
          <w:rFonts w:ascii="STIX" w:hAnsi="STIX" w:cs="STIX"/>
          <w:color w:val="211D1E"/>
          <w:sz w:val="32"/>
          <w:vertAlign w:val="superscript"/>
        </w:rPr>
        <w:t>3</w:t>
      </w:r>
      <w:r w:rsidRPr="00C474D8">
        <w:rPr>
          <w:rFonts w:ascii="STIX" w:hAnsi="STIX" w:cs="STIX"/>
          <w:color w:val="211D1E"/>
          <w:sz w:val="24"/>
        </w:rPr>
        <w:t xml:space="preserve"> </w:t>
      </w:r>
      <w:r w:rsidRPr="00C474D8">
        <w:rPr>
          <w:rFonts w:ascii="STIX" w:hAnsi="STIX" w:cs="STIX"/>
          <w:color w:val="211D1E"/>
          <w:sz w:val="24"/>
          <w:szCs w:val="18"/>
        </w:rPr>
        <w:t>+ 0.0123</w:t>
      </w:r>
      <w:r w:rsidRPr="00C474D8">
        <w:rPr>
          <w:rFonts w:ascii="STIX" w:hAnsi="STIX" w:cs="STIX"/>
          <w:i/>
          <w:iCs/>
          <w:color w:val="211D1E"/>
          <w:sz w:val="24"/>
          <w:szCs w:val="18"/>
        </w:rPr>
        <w:t>x</w:t>
      </w:r>
      <w:r w:rsidRPr="00C474D8">
        <w:rPr>
          <w:rFonts w:ascii="STIX" w:hAnsi="STIX" w:cs="STIX"/>
          <w:color w:val="211D1E"/>
          <w:sz w:val="32"/>
          <w:vertAlign w:val="superscript"/>
        </w:rPr>
        <w:t>2</w:t>
      </w:r>
      <w:r w:rsidRPr="00C474D8">
        <w:rPr>
          <w:rFonts w:ascii="STIX" w:hAnsi="STIX" w:cs="STIX"/>
          <w:color w:val="211D1E"/>
          <w:sz w:val="24"/>
        </w:rPr>
        <w:t xml:space="preserve"> </w:t>
      </w:r>
      <w:r w:rsidRPr="00C474D8">
        <w:rPr>
          <w:rFonts w:ascii="STIX" w:hAnsi="STIX" w:cs="STIX"/>
          <w:color w:val="211D1E"/>
          <w:sz w:val="24"/>
          <w:szCs w:val="18"/>
        </w:rPr>
        <w:t>+ 0.13</w:t>
      </w:r>
      <w:r w:rsidRPr="00C474D8">
        <w:rPr>
          <w:rFonts w:ascii="STIX" w:hAnsi="STIX" w:cs="STIX"/>
          <w:i/>
          <w:iCs/>
          <w:color w:val="211D1E"/>
          <w:sz w:val="24"/>
          <w:szCs w:val="18"/>
        </w:rPr>
        <w:t xml:space="preserve">x </w:t>
      </w:r>
    </w:p>
    <w:p w:rsidR="000C3025" w:rsidRPr="00C474D8" w:rsidRDefault="00C474D8" w:rsidP="00C474D8">
      <w:pPr>
        <w:autoSpaceDE w:val="0"/>
        <w:autoSpaceDN w:val="0"/>
        <w:adjustRightInd w:val="0"/>
        <w:spacing w:after="0" w:line="240" w:lineRule="auto"/>
        <w:rPr>
          <w:rFonts w:ascii="STIX" w:hAnsi="STIX" w:cs="STIX"/>
          <w:i/>
          <w:iCs/>
          <w:color w:val="211D1E"/>
          <w:sz w:val="24"/>
          <w:szCs w:val="18"/>
        </w:rPr>
      </w:pPr>
      <w:r w:rsidRPr="00C474D8">
        <w:rPr>
          <w:rFonts w:ascii="STIX" w:hAnsi="STIX" w:cs="STIX"/>
          <w:color w:val="211D1E"/>
          <w:sz w:val="24"/>
          <w:szCs w:val="18"/>
        </w:rPr>
        <w:t xml:space="preserve">The force is in newtons and the angle is in radians. Perform the integration from </w:t>
      </w:r>
      <w:r w:rsidRPr="00C474D8">
        <w:rPr>
          <w:rFonts w:ascii="STIX" w:hAnsi="STIX" w:cs="STIX"/>
          <w:i/>
          <w:iCs/>
          <w:color w:val="211D1E"/>
          <w:sz w:val="24"/>
          <w:szCs w:val="18"/>
        </w:rPr>
        <w:t xml:space="preserve">x </w:t>
      </w:r>
      <w:r w:rsidRPr="00C474D8">
        <w:rPr>
          <w:rFonts w:ascii="STIX" w:hAnsi="STIX" w:cs="STIX"/>
          <w:color w:val="211D1E"/>
          <w:sz w:val="24"/>
          <w:szCs w:val="18"/>
        </w:rPr>
        <w:t xml:space="preserve">= 0 to 30 m. </w:t>
      </w:r>
    </w:p>
    <w:sectPr w:rsidR="000C3025" w:rsidRPr="00C474D8"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Words>
  <Characters>227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2017-03-20T14:53:00Z</dcterms:created>
  <dcterms:modified xsi:type="dcterms:W3CDTF">2017-03-20T14:53:00Z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