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C1ABC" w:rsidRDefault="00512B6C" w:rsidP="00FC1ABC">
      <w:pPr>
        <w:pStyle w:val="Default"/>
        <w:ind w:right="-450"/>
        <w:rPr>
          <w:b/>
        </w:rPr>
      </w:pPr>
      <w:r w:rsidRPr="00FC1ABC">
        <w:rPr>
          <w:b/>
        </w:rPr>
        <w:t xml:space="preserve">Problem </w:t>
      </w:r>
      <w:r w:rsidR="00FC1ABC" w:rsidRPr="00FC1ABC">
        <w:rPr>
          <w:b/>
        </w:rPr>
        <w:t>20.14</w:t>
      </w:r>
    </w:p>
    <w:p w:rsidR="00FC1ABC" w:rsidRPr="00FC1ABC" w:rsidRDefault="00FC1ABC" w:rsidP="00FC1ABC">
      <w:pPr>
        <w:autoSpaceDE w:val="0"/>
        <w:autoSpaceDN w:val="0"/>
        <w:adjustRightInd w:val="0"/>
        <w:spacing w:after="0" w:line="240" w:lineRule="auto"/>
        <w:rPr>
          <w:rFonts w:ascii="STIX" w:hAnsi="STIX" w:cs="STIX"/>
          <w:color w:val="000000"/>
          <w:sz w:val="24"/>
          <w:szCs w:val="24"/>
        </w:rPr>
      </w:pPr>
    </w:p>
    <w:p w:rsidR="00FC1ABC" w:rsidRDefault="00FC1ABC" w:rsidP="00FC1ABC">
      <w:pPr>
        <w:autoSpaceDE w:val="0"/>
        <w:autoSpaceDN w:val="0"/>
        <w:adjustRightInd w:val="0"/>
        <w:spacing w:after="0" w:line="180" w:lineRule="atLeast"/>
        <w:rPr>
          <w:rFonts w:ascii="STIX" w:hAnsi="STIX" w:cs="STIX"/>
          <w:color w:val="211D1E"/>
          <w:sz w:val="24"/>
          <w:szCs w:val="18"/>
        </w:rPr>
      </w:pPr>
      <w:r w:rsidRPr="00FC1ABC">
        <w:rPr>
          <w:rFonts w:ascii="STIX" w:hAnsi="STIX" w:cs="STIX"/>
          <w:color w:val="211D1E"/>
          <w:sz w:val="24"/>
          <w:szCs w:val="18"/>
        </w:rPr>
        <w:t xml:space="preserve">If a capacitor initially holds no charge, the voltage across it as a function of time can be computed as </w:t>
      </w:r>
    </w:p>
    <w:p w:rsidR="00FC1ABC" w:rsidRPr="00FC1ABC" w:rsidRDefault="00FC1ABC" w:rsidP="00FC1ABC">
      <w:pPr>
        <w:autoSpaceDE w:val="0"/>
        <w:autoSpaceDN w:val="0"/>
        <w:adjustRightInd w:val="0"/>
        <w:spacing w:after="0" w:line="180" w:lineRule="atLeast"/>
        <w:rPr>
          <w:rFonts w:ascii="STIX" w:hAnsi="STIX" w:cs="STIX"/>
          <w:color w:val="211D1E"/>
          <w:sz w:val="24"/>
          <w:szCs w:val="18"/>
        </w:rPr>
      </w:pPr>
    </w:p>
    <w:p w:rsidR="00FC1ABC" w:rsidRDefault="00FC1ABC" w:rsidP="00FC1ABC">
      <w:pPr>
        <w:autoSpaceDE w:val="0"/>
        <w:autoSpaceDN w:val="0"/>
        <w:adjustRightInd w:val="0"/>
        <w:spacing w:after="0" w:line="240" w:lineRule="auto"/>
        <w:jc w:val="center"/>
        <w:rPr>
          <w:rFonts w:ascii="STIX" w:eastAsia="STIXGeneral" w:hAnsi="STIX" w:cs="STIX"/>
          <w:color w:val="211D1E"/>
          <w:sz w:val="24"/>
          <w:szCs w:val="18"/>
        </w:rPr>
      </w:pPr>
      <w:r w:rsidRPr="00FC1ABC">
        <w:rPr>
          <w:rFonts w:ascii="STIX" w:eastAsia="STIXGeneral" w:hAnsi="STIX" w:cs="STIX"/>
          <w:color w:val="211D1E"/>
          <w:position w:val="-24"/>
          <w:sz w:val="24"/>
          <w:szCs w:val="18"/>
        </w:rPr>
        <w:object w:dxaOrig="21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8" type="#_x0000_t75" style="width:105pt;height:32.25pt" o:ole="">
            <v:imagedata r:id="rId7" o:title=""/>
          </v:shape>
          <o:OLEObject Type="Embed" ProgID="Equation.DSMT4" ShapeID="_x0000_i1418" DrawAspect="Content" ObjectID="_1551506084" r:id="rId8"/>
        </w:object>
      </w:r>
      <w:r>
        <w:rPr>
          <w:rFonts w:ascii="STIX" w:eastAsia="STIXGeneral" w:hAnsi="STIX" w:cs="STIX"/>
          <w:color w:val="211D1E"/>
          <w:sz w:val="24"/>
          <w:szCs w:val="18"/>
        </w:rPr>
        <w:t xml:space="preserve"> </w:t>
      </w:r>
    </w:p>
    <w:p w:rsidR="00FC1ABC" w:rsidRDefault="00FC1ABC" w:rsidP="00FC1ABC">
      <w:pPr>
        <w:autoSpaceDE w:val="0"/>
        <w:autoSpaceDN w:val="0"/>
        <w:adjustRightInd w:val="0"/>
        <w:spacing w:after="0" w:line="240" w:lineRule="auto"/>
        <w:rPr>
          <w:rFonts w:ascii="STIX" w:eastAsia="STIXGeneral" w:hAnsi="STIX" w:cs="STIX"/>
          <w:color w:val="211D1E"/>
          <w:sz w:val="24"/>
          <w:szCs w:val="18"/>
        </w:rPr>
      </w:pPr>
    </w:p>
    <w:p w:rsidR="000C3025" w:rsidRPr="00FC1ABC" w:rsidRDefault="00FC1ABC" w:rsidP="00FC1ABC">
      <w:pPr>
        <w:autoSpaceDE w:val="0"/>
        <w:autoSpaceDN w:val="0"/>
        <w:adjustRightInd w:val="0"/>
        <w:spacing w:after="0" w:line="240" w:lineRule="auto"/>
        <w:rPr>
          <w:rFonts w:ascii="STIX" w:eastAsia="STIXGeneral" w:hAnsi="STIX" w:cs="STIX"/>
          <w:color w:val="211D1E"/>
          <w:sz w:val="24"/>
          <w:szCs w:val="18"/>
        </w:rPr>
      </w:pPr>
      <w:r w:rsidRPr="00FC1ABC">
        <w:rPr>
          <w:rFonts w:ascii="STIX" w:eastAsia="STIXGeneral" w:hAnsi="STIX" w:cs="STIX"/>
          <w:color w:val="211D1E"/>
          <w:sz w:val="24"/>
          <w:szCs w:val="18"/>
        </w:rPr>
        <w:t xml:space="preserve">Use MATLAB to fit these data with a fifth-order polynomial. Then, use a numerical integration function along with a value of </w:t>
      </w:r>
      <w:r w:rsidRPr="00FC1ABC">
        <w:rPr>
          <w:rFonts w:ascii="STIX" w:eastAsia="STIXGeneral" w:hAnsi="STIX" w:cs="STIX"/>
          <w:i/>
          <w:iCs/>
          <w:color w:val="211D1E"/>
          <w:sz w:val="24"/>
          <w:szCs w:val="18"/>
        </w:rPr>
        <w:t xml:space="preserve">C </w:t>
      </w:r>
      <w:r w:rsidRPr="00FC1ABC">
        <w:rPr>
          <w:rFonts w:ascii="STIX" w:eastAsia="STIXGeneral" w:hAnsi="STIX" w:cs="STIX"/>
          <w:color w:val="211D1E"/>
          <w:sz w:val="24"/>
          <w:szCs w:val="18"/>
        </w:rPr>
        <w:t>= 10</w:t>
      </w:r>
      <w:r w:rsidRPr="00FC1ABC">
        <w:rPr>
          <w:rFonts w:ascii="STIX" w:eastAsia="STIXGeneral" w:hAnsi="STIX" w:cs="STIX"/>
          <w:color w:val="211D1E"/>
          <w:sz w:val="32"/>
          <w:vertAlign w:val="superscript"/>
        </w:rPr>
        <w:t xml:space="preserve">−5 </w:t>
      </w:r>
      <w:r w:rsidRPr="00FC1ABC">
        <w:rPr>
          <w:rFonts w:ascii="STIX" w:eastAsia="STIXGeneral" w:hAnsi="STIX" w:cs="STIX"/>
          <w:color w:val="211D1E"/>
          <w:sz w:val="24"/>
          <w:szCs w:val="18"/>
        </w:rPr>
        <w:t xml:space="preserve">farad to generate a plot of voltage versus time. </w:t>
      </w:r>
    </w:p>
    <w:p w:rsidR="00FC1ABC" w:rsidRPr="00FC1ABC" w:rsidRDefault="00FC1ABC" w:rsidP="00FC1ABC">
      <w:pPr>
        <w:autoSpaceDE w:val="0"/>
        <w:autoSpaceDN w:val="0"/>
        <w:adjustRightInd w:val="0"/>
        <w:spacing w:after="0" w:line="240" w:lineRule="auto"/>
        <w:rPr>
          <w:rFonts w:ascii="STIX" w:eastAsia="STIXGeneral" w:hAnsi="STIX" w:cs="STIX"/>
          <w:color w:val="211D1E"/>
          <w:sz w:val="24"/>
          <w:szCs w:val="18"/>
        </w:rPr>
      </w:pPr>
    </w:p>
    <w:p w:rsidR="00FC1ABC" w:rsidRPr="00FC1ABC" w:rsidRDefault="00FC1ABC" w:rsidP="00FC1ABC">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8"/>
        <w:gridCol w:w="726"/>
        <w:gridCol w:w="1002"/>
        <w:gridCol w:w="1002"/>
        <w:gridCol w:w="1003"/>
        <w:gridCol w:w="1003"/>
        <w:gridCol w:w="1003"/>
        <w:gridCol w:w="1003"/>
      </w:tblGrid>
      <w:tr w:rsidR="00FC1ABC" w:rsidRPr="00FC1ABC" w:rsidTr="00FC1ABC">
        <w:tc>
          <w:tcPr>
            <w:tcW w:w="1278" w:type="dxa"/>
          </w:tcPr>
          <w:p w:rsidR="00FC1ABC" w:rsidRPr="00FC1ABC" w:rsidRDefault="00FC1ABC" w:rsidP="002A5563">
            <w:pPr>
              <w:pStyle w:val="Default"/>
              <w:rPr>
                <w:b/>
                <w:bCs/>
                <w:color w:val="211D1E"/>
              </w:rPr>
            </w:pPr>
            <w:r w:rsidRPr="00FC1ABC">
              <w:rPr>
                <w:b/>
                <w:bCs/>
                <w:i/>
                <w:iCs/>
                <w:color w:val="211D1E"/>
              </w:rPr>
              <w:t>t</w:t>
            </w:r>
            <w:r w:rsidRPr="00FC1ABC">
              <w:rPr>
                <w:b/>
                <w:bCs/>
                <w:color w:val="211D1E"/>
              </w:rPr>
              <w:t>,</w:t>
            </w:r>
            <w:r>
              <w:rPr>
                <w:b/>
                <w:bCs/>
                <w:color w:val="211D1E"/>
              </w:rPr>
              <w:t xml:space="preserve"> </w:t>
            </w:r>
            <w:r w:rsidRPr="00FC1ABC">
              <w:rPr>
                <w:b/>
                <w:bCs/>
                <w:color w:val="211D1E"/>
              </w:rPr>
              <w:t>s</w:t>
            </w:r>
          </w:p>
        </w:tc>
        <w:tc>
          <w:tcPr>
            <w:tcW w:w="726" w:type="dxa"/>
          </w:tcPr>
          <w:p w:rsidR="00FC1ABC" w:rsidRPr="00FC1ABC" w:rsidRDefault="00FC1ABC" w:rsidP="002A5563">
            <w:pPr>
              <w:pStyle w:val="Default"/>
              <w:rPr>
                <w:color w:val="211D1E"/>
              </w:rPr>
            </w:pPr>
            <w:r w:rsidRPr="00FC1ABC">
              <w:rPr>
                <w:color w:val="211D1E"/>
              </w:rPr>
              <w:t>0</w:t>
            </w:r>
          </w:p>
        </w:tc>
        <w:tc>
          <w:tcPr>
            <w:tcW w:w="1002" w:type="dxa"/>
          </w:tcPr>
          <w:p w:rsidR="00FC1ABC" w:rsidRPr="00FC1ABC" w:rsidRDefault="00FC1ABC" w:rsidP="002A5563">
            <w:pPr>
              <w:pStyle w:val="Default"/>
              <w:rPr>
                <w:color w:val="211D1E"/>
              </w:rPr>
            </w:pPr>
            <w:r w:rsidRPr="00FC1ABC">
              <w:rPr>
                <w:color w:val="211D1E"/>
              </w:rPr>
              <w:t>0.2</w:t>
            </w:r>
          </w:p>
        </w:tc>
        <w:tc>
          <w:tcPr>
            <w:tcW w:w="1002" w:type="dxa"/>
          </w:tcPr>
          <w:p w:rsidR="00FC1ABC" w:rsidRPr="00FC1ABC" w:rsidRDefault="00FC1ABC" w:rsidP="002A5563">
            <w:pPr>
              <w:pStyle w:val="Default"/>
              <w:rPr>
                <w:color w:val="211D1E"/>
              </w:rPr>
            </w:pPr>
            <w:r w:rsidRPr="00FC1ABC">
              <w:rPr>
                <w:color w:val="211D1E"/>
              </w:rPr>
              <w:t>0.4</w:t>
            </w:r>
          </w:p>
        </w:tc>
        <w:tc>
          <w:tcPr>
            <w:tcW w:w="1003" w:type="dxa"/>
          </w:tcPr>
          <w:p w:rsidR="00FC1ABC" w:rsidRPr="00FC1ABC" w:rsidRDefault="00FC1ABC" w:rsidP="002A5563">
            <w:pPr>
              <w:pStyle w:val="Default"/>
              <w:rPr>
                <w:color w:val="211D1E"/>
              </w:rPr>
            </w:pPr>
            <w:r w:rsidRPr="00FC1ABC">
              <w:rPr>
                <w:color w:val="211D1E"/>
              </w:rPr>
              <w:t>0.6</w:t>
            </w:r>
          </w:p>
        </w:tc>
        <w:tc>
          <w:tcPr>
            <w:tcW w:w="1003" w:type="dxa"/>
          </w:tcPr>
          <w:p w:rsidR="00FC1ABC" w:rsidRPr="00FC1ABC" w:rsidRDefault="00FC1ABC" w:rsidP="002A5563">
            <w:pPr>
              <w:pStyle w:val="Default"/>
              <w:rPr>
                <w:color w:val="211D1E"/>
              </w:rPr>
            </w:pPr>
            <w:r w:rsidRPr="00FC1ABC">
              <w:rPr>
                <w:color w:val="211D1E"/>
              </w:rPr>
              <w:t>0.8</w:t>
            </w:r>
          </w:p>
        </w:tc>
        <w:tc>
          <w:tcPr>
            <w:tcW w:w="1003" w:type="dxa"/>
          </w:tcPr>
          <w:p w:rsidR="00FC1ABC" w:rsidRPr="00FC1ABC" w:rsidRDefault="00FC1ABC" w:rsidP="002A5563">
            <w:pPr>
              <w:pStyle w:val="Default"/>
              <w:rPr>
                <w:color w:val="211D1E"/>
              </w:rPr>
            </w:pPr>
            <w:r w:rsidRPr="00FC1ABC">
              <w:rPr>
                <w:color w:val="211D1E"/>
              </w:rPr>
              <w:t>1</w:t>
            </w:r>
          </w:p>
        </w:tc>
        <w:tc>
          <w:tcPr>
            <w:tcW w:w="1003" w:type="dxa"/>
          </w:tcPr>
          <w:p w:rsidR="00FC1ABC" w:rsidRPr="00FC1ABC" w:rsidRDefault="00FC1ABC" w:rsidP="002A5563">
            <w:pPr>
              <w:pStyle w:val="Default"/>
              <w:rPr>
                <w:color w:val="211D1E"/>
              </w:rPr>
            </w:pPr>
            <w:r w:rsidRPr="00FC1ABC">
              <w:rPr>
                <w:color w:val="211D1E"/>
              </w:rPr>
              <w:t>1.2</w:t>
            </w:r>
          </w:p>
        </w:tc>
      </w:tr>
      <w:tr w:rsidR="00FC1ABC" w:rsidRPr="00FC1ABC" w:rsidTr="00FC1ABC">
        <w:tc>
          <w:tcPr>
            <w:tcW w:w="1278" w:type="dxa"/>
          </w:tcPr>
          <w:p w:rsidR="00FC1ABC" w:rsidRPr="00FC1ABC" w:rsidRDefault="00FC1ABC" w:rsidP="002A5563">
            <w:pPr>
              <w:pStyle w:val="Default"/>
              <w:rPr>
                <w:b/>
                <w:bCs/>
                <w:color w:val="211D1E"/>
              </w:rPr>
            </w:pPr>
            <w:r w:rsidRPr="00FC1ABC">
              <w:rPr>
                <w:b/>
                <w:bCs/>
                <w:i/>
                <w:iCs/>
                <w:color w:val="211D1E"/>
              </w:rPr>
              <w:t>i</w:t>
            </w:r>
            <w:r w:rsidRPr="00FC1ABC">
              <w:rPr>
                <w:b/>
                <w:bCs/>
                <w:color w:val="211D1E"/>
              </w:rPr>
              <w:t>,</w:t>
            </w:r>
            <w:r>
              <w:rPr>
                <w:b/>
                <w:bCs/>
                <w:color w:val="211D1E"/>
              </w:rPr>
              <w:t xml:space="preserve"> </w:t>
            </w:r>
            <w:r w:rsidRPr="00FC1ABC">
              <w:rPr>
                <w:b/>
                <w:bCs/>
                <w:color w:val="211D1E"/>
              </w:rPr>
              <w:t>10</w:t>
            </w:r>
            <w:r w:rsidRPr="00FC1ABC">
              <w:rPr>
                <w:b/>
                <w:bCs/>
                <w:color w:val="211D1E"/>
                <w:sz w:val="32"/>
                <w:vertAlign w:val="superscript"/>
              </w:rPr>
              <w:t>−3</w:t>
            </w:r>
            <w:r w:rsidRPr="00FC1ABC">
              <w:rPr>
                <w:b/>
                <w:bCs/>
                <w:color w:val="211D1E"/>
              </w:rPr>
              <w:t>A</w:t>
            </w:r>
          </w:p>
        </w:tc>
        <w:tc>
          <w:tcPr>
            <w:tcW w:w="726" w:type="dxa"/>
          </w:tcPr>
          <w:p w:rsidR="00FC1ABC" w:rsidRPr="00FC1ABC" w:rsidRDefault="00FC1ABC" w:rsidP="002A5563">
            <w:pPr>
              <w:pStyle w:val="Default"/>
              <w:rPr>
                <w:color w:val="211D1E"/>
              </w:rPr>
            </w:pPr>
            <w:r w:rsidRPr="00FC1ABC">
              <w:rPr>
                <w:color w:val="211D1E"/>
              </w:rPr>
              <w:t>0.2</w:t>
            </w:r>
          </w:p>
        </w:tc>
        <w:tc>
          <w:tcPr>
            <w:tcW w:w="1002" w:type="dxa"/>
          </w:tcPr>
          <w:p w:rsidR="00FC1ABC" w:rsidRPr="00FC1ABC" w:rsidRDefault="00FC1ABC" w:rsidP="002A5563">
            <w:pPr>
              <w:pStyle w:val="Default"/>
              <w:rPr>
                <w:color w:val="211D1E"/>
              </w:rPr>
            </w:pPr>
            <w:r w:rsidRPr="00FC1ABC">
              <w:rPr>
                <w:color w:val="211D1E"/>
              </w:rPr>
              <w:t>0.3683</w:t>
            </w:r>
          </w:p>
        </w:tc>
        <w:tc>
          <w:tcPr>
            <w:tcW w:w="1002" w:type="dxa"/>
          </w:tcPr>
          <w:p w:rsidR="00FC1ABC" w:rsidRPr="00FC1ABC" w:rsidRDefault="00FC1ABC" w:rsidP="002A5563">
            <w:pPr>
              <w:pStyle w:val="Default"/>
              <w:rPr>
                <w:color w:val="211D1E"/>
              </w:rPr>
            </w:pPr>
            <w:r w:rsidRPr="00FC1ABC">
              <w:rPr>
                <w:color w:val="211D1E"/>
              </w:rPr>
              <w:t>0.3819</w:t>
            </w:r>
          </w:p>
        </w:tc>
        <w:tc>
          <w:tcPr>
            <w:tcW w:w="1003" w:type="dxa"/>
          </w:tcPr>
          <w:p w:rsidR="00FC1ABC" w:rsidRPr="00FC1ABC" w:rsidRDefault="00FC1ABC" w:rsidP="002A5563">
            <w:pPr>
              <w:pStyle w:val="Default"/>
              <w:rPr>
                <w:color w:val="211D1E"/>
              </w:rPr>
            </w:pPr>
            <w:r w:rsidRPr="00FC1ABC">
              <w:rPr>
                <w:color w:val="211D1E"/>
              </w:rPr>
              <w:t>0.2282</w:t>
            </w:r>
          </w:p>
        </w:tc>
        <w:tc>
          <w:tcPr>
            <w:tcW w:w="1003" w:type="dxa"/>
          </w:tcPr>
          <w:p w:rsidR="00FC1ABC" w:rsidRPr="00FC1ABC" w:rsidRDefault="00FC1ABC" w:rsidP="002A5563">
            <w:pPr>
              <w:pStyle w:val="Default"/>
              <w:rPr>
                <w:color w:val="211D1E"/>
              </w:rPr>
            </w:pPr>
            <w:r w:rsidRPr="00FC1ABC">
              <w:rPr>
                <w:color w:val="211D1E"/>
              </w:rPr>
              <w:t>0.0486</w:t>
            </w:r>
          </w:p>
        </w:tc>
        <w:tc>
          <w:tcPr>
            <w:tcW w:w="1003" w:type="dxa"/>
          </w:tcPr>
          <w:p w:rsidR="00FC1ABC" w:rsidRPr="00FC1ABC" w:rsidRDefault="00FC1ABC" w:rsidP="002A5563">
            <w:pPr>
              <w:pStyle w:val="Default"/>
              <w:rPr>
                <w:color w:val="211D1E"/>
              </w:rPr>
            </w:pPr>
            <w:r w:rsidRPr="00FC1ABC">
              <w:rPr>
                <w:color w:val="211D1E"/>
              </w:rPr>
              <w:t>0.0082</w:t>
            </w:r>
          </w:p>
        </w:tc>
        <w:tc>
          <w:tcPr>
            <w:tcW w:w="1003" w:type="dxa"/>
          </w:tcPr>
          <w:p w:rsidR="00FC1ABC" w:rsidRPr="00FC1ABC" w:rsidRDefault="00FC1ABC" w:rsidP="002A5563">
            <w:pPr>
              <w:pStyle w:val="Default"/>
              <w:rPr>
                <w:color w:val="211D1E"/>
              </w:rPr>
            </w:pPr>
            <w:r w:rsidRPr="00FC1ABC">
              <w:rPr>
                <w:color w:val="211D1E"/>
              </w:rPr>
              <w:t>0.1441</w:t>
            </w:r>
          </w:p>
        </w:tc>
      </w:tr>
    </w:tbl>
    <w:p w:rsidR="00FC1ABC" w:rsidRPr="00FC1ABC" w:rsidRDefault="00FC1ABC" w:rsidP="00FC1ABC">
      <w:pPr>
        <w:autoSpaceDE w:val="0"/>
        <w:autoSpaceDN w:val="0"/>
        <w:adjustRightInd w:val="0"/>
        <w:spacing w:after="0" w:line="240" w:lineRule="auto"/>
        <w:rPr>
          <w:rFonts w:ascii="STIX" w:hAnsi="STIX" w:cs="STIX"/>
          <w:i/>
          <w:iCs/>
          <w:color w:val="211D1E"/>
          <w:sz w:val="24"/>
          <w:szCs w:val="18"/>
        </w:rPr>
      </w:pPr>
    </w:p>
    <w:sectPr w:rsidR="00FC1ABC" w:rsidRPr="00FC1ABC"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Words>
  <Characters>362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2017-03-20T14:59:00Z</dcterms:created>
  <dcterms:modified xsi:type="dcterms:W3CDTF">2017-03-20T14:59:00Z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