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67474" w:rsidRDefault="00512B6C" w:rsidP="00767474">
      <w:pPr>
        <w:pStyle w:val="Default"/>
        <w:ind w:right="-450"/>
        <w:rPr>
          <w:b/>
        </w:rPr>
      </w:pPr>
      <w:r w:rsidRPr="00767474">
        <w:rPr>
          <w:b/>
        </w:rPr>
        <w:t xml:space="preserve">Problem </w:t>
      </w:r>
      <w:r w:rsidR="00767474" w:rsidRPr="00767474">
        <w:rPr>
          <w:b/>
        </w:rPr>
        <w:t>20.18</w:t>
      </w:r>
    </w:p>
    <w:p w:rsidR="00767474" w:rsidRPr="00767474" w:rsidRDefault="00767474" w:rsidP="00767474">
      <w:pPr>
        <w:pStyle w:val="Default"/>
      </w:pPr>
    </w:p>
    <w:p w:rsidR="00CE7855" w:rsidRPr="00767474" w:rsidRDefault="00767474" w:rsidP="00767474">
      <w:pPr>
        <w:autoSpaceDE w:val="0"/>
        <w:autoSpaceDN w:val="0"/>
        <w:adjustRightInd w:val="0"/>
        <w:spacing w:after="0" w:line="240" w:lineRule="auto"/>
        <w:rPr>
          <w:rFonts w:ascii="STIX" w:hAnsi="STIX" w:cs="STIX"/>
          <w:color w:val="211D1E"/>
          <w:sz w:val="24"/>
          <w:szCs w:val="18"/>
        </w:rPr>
      </w:pPr>
      <w:r w:rsidRPr="00767474">
        <w:rPr>
          <w:rFonts w:ascii="STIX" w:hAnsi="STIX" w:cs="STIX"/>
          <w:color w:val="211D1E"/>
          <w:sz w:val="24"/>
          <w:szCs w:val="18"/>
        </w:rPr>
        <w:t xml:space="preserve">Using the following data, calculate the work done by stretching a spring that has a spring constant of </w:t>
      </w:r>
      <w:r w:rsidRPr="00767474">
        <w:rPr>
          <w:rFonts w:ascii="STIX" w:hAnsi="STIX" w:cs="STIX"/>
          <w:i/>
          <w:iCs/>
          <w:color w:val="211D1E"/>
          <w:sz w:val="24"/>
          <w:szCs w:val="18"/>
        </w:rPr>
        <w:t xml:space="preserve">k </w:t>
      </w:r>
      <w:r w:rsidRPr="00767474">
        <w:rPr>
          <w:rFonts w:ascii="STIX" w:hAnsi="STIX" w:cs="STIX"/>
          <w:color w:val="211D1E"/>
          <w:sz w:val="24"/>
          <w:szCs w:val="18"/>
        </w:rPr>
        <w:t xml:space="preserve">= 300 N/m to </w:t>
      </w:r>
      <w:r w:rsidRPr="00767474">
        <w:rPr>
          <w:rFonts w:ascii="STIX" w:hAnsi="STIX" w:cs="STIX"/>
          <w:i/>
          <w:iCs/>
          <w:color w:val="211D1E"/>
          <w:sz w:val="24"/>
          <w:szCs w:val="18"/>
        </w:rPr>
        <w:t xml:space="preserve">x </w:t>
      </w:r>
      <w:r w:rsidRPr="00767474">
        <w:rPr>
          <w:rFonts w:ascii="STIX" w:hAnsi="STIX" w:cs="STIX"/>
          <w:color w:val="211D1E"/>
          <w:sz w:val="24"/>
          <w:szCs w:val="18"/>
        </w:rPr>
        <w:t xml:space="preserve">= 0.35 m. To do this, first fit the data with a polynomial and then integrate the polynomial numerically to compute the work: </w:t>
      </w:r>
    </w:p>
    <w:p w:rsidR="00767474" w:rsidRPr="00767474" w:rsidRDefault="00767474" w:rsidP="00767474">
      <w:pPr>
        <w:autoSpaceDE w:val="0"/>
        <w:autoSpaceDN w:val="0"/>
        <w:adjustRightInd w:val="0"/>
        <w:spacing w:after="0" w:line="240" w:lineRule="auto"/>
        <w:rPr>
          <w:rFonts w:ascii="STIX" w:hAnsi="STIX" w:cs="STIX"/>
          <w:color w:val="211D1E"/>
          <w:sz w:val="24"/>
          <w:szCs w:val="18"/>
        </w:rPr>
      </w:pPr>
    </w:p>
    <w:p w:rsidR="00767474" w:rsidRPr="00767474" w:rsidRDefault="00767474" w:rsidP="00767474">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636"/>
        <w:gridCol w:w="1002"/>
        <w:gridCol w:w="1002"/>
        <w:gridCol w:w="1003"/>
        <w:gridCol w:w="1003"/>
        <w:gridCol w:w="1003"/>
        <w:gridCol w:w="1003"/>
        <w:gridCol w:w="1003"/>
      </w:tblGrid>
      <w:tr w:rsidR="00767474" w:rsidRPr="00767474" w:rsidTr="00767474">
        <w:tc>
          <w:tcPr>
            <w:tcW w:w="1368" w:type="dxa"/>
          </w:tcPr>
          <w:p w:rsidR="00767474" w:rsidRPr="00767474" w:rsidRDefault="00767474" w:rsidP="003457B0">
            <w:pPr>
              <w:pStyle w:val="Default"/>
              <w:rPr>
                <w:b/>
                <w:bCs/>
                <w:color w:val="211D1E"/>
              </w:rPr>
            </w:pPr>
            <w:r w:rsidRPr="00767474">
              <w:rPr>
                <w:b/>
                <w:bCs/>
                <w:i/>
                <w:iCs/>
                <w:color w:val="211D1E"/>
              </w:rPr>
              <w:t>F</w:t>
            </w:r>
            <w:r w:rsidRPr="00767474">
              <w:rPr>
                <w:b/>
                <w:bCs/>
                <w:color w:val="211D1E"/>
              </w:rPr>
              <w:t>,</w:t>
            </w:r>
            <w:r>
              <w:rPr>
                <w:b/>
                <w:bCs/>
                <w:color w:val="211D1E"/>
              </w:rPr>
              <w:t xml:space="preserve"> </w:t>
            </w:r>
            <w:r w:rsidRPr="00767474">
              <w:rPr>
                <w:b/>
                <w:bCs/>
                <w:color w:val="211D1E"/>
              </w:rPr>
              <w:t>10</w:t>
            </w:r>
            <w:r w:rsidRPr="00767474">
              <w:rPr>
                <w:b/>
                <w:bCs/>
                <w:color w:val="211D1E"/>
                <w:vertAlign w:val="superscript"/>
              </w:rPr>
              <w:t>3</w:t>
            </w:r>
            <w:r>
              <w:rPr>
                <w:b/>
                <w:bCs/>
                <w:color w:val="211D1E"/>
                <w:vertAlign w:val="superscript"/>
              </w:rPr>
              <w:t xml:space="preserve"> </w:t>
            </w:r>
            <w:r w:rsidRPr="00767474">
              <w:rPr>
                <w:b/>
                <w:bCs/>
                <w:color w:val="211D1E"/>
              </w:rPr>
              <w:t>·</w:t>
            </w:r>
            <w:r>
              <w:rPr>
                <w:b/>
                <w:bCs/>
                <w:color w:val="211D1E"/>
              </w:rPr>
              <w:t xml:space="preserve"> </w:t>
            </w:r>
            <w:r w:rsidRPr="00767474">
              <w:rPr>
                <w:b/>
                <w:bCs/>
                <w:color w:val="211D1E"/>
              </w:rPr>
              <w:t>N</w:t>
            </w:r>
          </w:p>
        </w:tc>
        <w:tc>
          <w:tcPr>
            <w:tcW w:w="636" w:type="dxa"/>
          </w:tcPr>
          <w:p w:rsidR="00767474" w:rsidRPr="00767474" w:rsidRDefault="00767474" w:rsidP="003457B0">
            <w:pPr>
              <w:pStyle w:val="Default"/>
              <w:rPr>
                <w:color w:val="211D1E"/>
              </w:rPr>
            </w:pPr>
            <w:r w:rsidRPr="00767474">
              <w:rPr>
                <w:color w:val="211D1E"/>
              </w:rPr>
              <w:t>0</w:t>
            </w:r>
          </w:p>
        </w:tc>
        <w:tc>
          <w:tcPr>
            <w:tcW w:w="1002" w:type="dxa"/>
          </w:tcPr>
          <w:p w:rsidR="00767474" w:rsidRPr="00767474" w:rsidRDefault="00767474" w:rsidP="003457B0">
            <w:pPr>
              <w:pStyle w:val="Default"/>
              <w:rPr>
                <w:color w:val="211D1E"/>
              </w:rPr>
            </w:pPr>
            <w:r w:rsidRPr="00767474">
              <w:rPr>
                <w:color w:val="211D1E"/>
              </w:rPr>
              <w:t>0.01</w:t>
            </w:r>
          </w:p>
        </w:tc>
        <w:tc>
          <w:tcPr>
            <w:tcW w:w="1002" w:type="dxa"/>
          </w:tcPr>
          <w:p w:rsidR="00767474" w:rsidRPr="00767474" w:rsidRDefault="00767474" w:rsidP="003457B0">
            <w:pPr>
              <w:pStyle w:val="Default"/>
              <w:rPr>
                <w:color w:val="211D1E"/>
              </w:rPr>
            </w:pPr>
            <w:r w:rsidRPr="00767474">
              <w:rPr>
                <w:color w:val="211D1E"/>
              </w:rPr>
              <w:t>0.028</w:t>
            </w:r>
          </w:p>
        </w:tc>
        <w:tc>
          <w:tcPr>
            <w:tcW w:w="1003" w:type="dxa"/>
          </w:tcPr>
          <w:p w:rsidR="00767474" w:rsidRPr="00767474" w:rsidRDefault="00767474" w:rsidP="003457B0">
            <w:pPr>
              <w:pStyle w:val="Default"/>
              <w:rPr>
                <w:color w:val="211D1E"/>
              </w:rPr>
            </w:pPr>
            <w:r w:rsidRPr="00767474">
              <w:rPr>
                <w:color w:val="211D1E"/>
              </w:rPr>
              <w:t>0.046</w:t>
            </w:r>
          </w:p>
        </w:tc>
        <w:tc>
          <w:tcPr>
            <w:tcW w:w="1003" w:type="dxa"/>
          </w:tcPr>
          <w:p w:rsidR="00767474" w:rsidRPr="00767474" w:rsidRDefault="00767474" w:rsidP="003457B0">
            <w:pPr>
              <w:pStyle w:val="Default"/>
              <w:rPr>
                <w:color w:val="211D1E"/>
              </w:rPr>
            </w:pPr>
            <w:r w:rsidRPr="00767474">
              <w:rPr>
                <w:color w:val="211D1E"/>
              </w:rPr>
              <w:t>0.063</w:t>
            </w:r>
          </w:p>
        </w:tc>
        <w:tc>
          <w:tcPr>
            <w:tcW w:w="1003" w:type="dxa"/>
          </w:tcPr>
          <w:p w:rsidR="00767474" w:rsidRPr="00767474" w:rsidRDefault="00767474" w:rsidP="003457B0">
            <w:pPr>
              <w:pStyle w:val="Default"/>
              <w:rPr>
                <w:color w:val="211D1E"/>
              </w:rPr>
            </w:pPr>
            <w:r w:rsidRPr="00767474">
              <w:rPr>
                <w:color w:val="211D1E"/>
              </w:rPr>
              <w:t>0.082</w:t>
            </w:r>
          </w:p>
        </w:tc>
        <w:tc>
          <w:tcPr>
            <w:tcW w:w="1003" w:type="dxa"/>
          </w:tcPr>
          <w:p w:rsidR="00767474" w:rsidRPr="00767474" w:rsidRDefault="00767474" w:rsidP="003457B0">
            <w:pPr>
              <w:pStyle w:val="Default"/>
              <w:rPr>
                <w:color w:val="211D1E"/>
              </w:rPr>
            </w:pPr>
            <w:r w:rsidRPr="00767474">
              <w:rPr>
                <w:color w:val="211D1E"/>
              </w:rPr>
              <w:t>0.11</w:t>
            </w:r>
          </w:p>
        </w:tc>
        <w:tc>
          <w:tcPr>
            <w:tcW w:w="1003" w:type="dxa"/>
          </w:tcPr>
          <w:p w:rsidR="00767474" w:rsidRPr="00767474" w:rsidRDefault="00767474" w:rsidP="003457B0">
            <w:pPr>
              <w:pStyle w:val="Default"/>
              <w:rPr>
                <w:color w:val="211D1E"/>
              </w:rPr>
            </w:pPr>
            <w:r w:rsidRPr="00767474">
              <w:rPr>
                <w:color w:val="211D1E"/>
              </w:rPr>
              <w:t>0.13</w:t>
            </w:r>
          </w:p>
        </w:tc>
      </w:tr>
      <w:tr w:rsidR="00767474" w:rsidRPr="00767474" w:rsidTr="00767474">
        <w:tc>
          <w:tcPr>
            <w:tcW w:w="1368" w:type="dxa"/>
          </w:tcPr>
          <w:p w:rsidR="00767474" w:rsidRPr="00767474" w:rsidRDefault="00767474" w:rsidP="003457B0">
            <w:pPr>
              <w:pStyle w:val="Default"/>
              <w:rPr>
                <w:b/>
                <w:bCs/>
                <w:color w:val="211D1E"/>
              </w:rPr>
            </w:pPr>
            <w:r w:rsidRPr="00767474">
              <w:rPr>
                <w:b/>
                <w:bCs/>
                <w:i/>
                <w:iCs/>
                <w:color w:val="211D1E"/>
              </w:rPr>
              <w:t>x</w:t>
            </w:r>
            <w:r w:rsidRPr="00767474">
              <w:rPr>
                <w:b/>
                <w:bCs/>
                <w:color w:val="211D1E"/>
              </w:rPr>
              <w:t>,</w:t>
            </w:r>
            <w:r>
              <w:rPr>
                <w:b/>
                <w:bCs/>
                <w:color w:val="211D1E"/>
              </w:rPr>
              <w:t xml:space="preserve"> </w:t>
            </w:r>
            <w:r w:rsidRPr="00767474">
              <w:rPr>
                <w:b/>
                <w:bCs/>
                <w:color w:val="211D1E"/>
              </w:rPr>
              <w:t>m</w:t>
            </w:r>
          </w:p>
        </w:tc>
        <w:tc>
          <w:tcPr>
            <w:tcW w:w="636" w:type="dxa"/>
          </w:tcPr>
          <w:p w:rsidR="00767474" w:rsidRPr="00767474" w:rsidRDefault="00767474" w:rsidP="003457B0">
            <w:pPr>
              <w:pStyle w:val="Default"/>
              <w:rPr>
                <w:color w:val="211D1E"/>
              </w:rPr>
            </w:pPr>
            <w:r w:rsidRPr="00767474">
              <w:rPr>
                <w:color w:val="211D1E"/>
              </w:rPr>
              <w:t>0</w:t>
            </w:r>
          </w:p>
        </w:tc>
        <w:tc>
          <w:tcPr>
            <w:tcW w:w="1002" w:type="dxa"/>
          </w:tcPr>
          <w:p w:rsidR="00767474" w:rsidRPr="00767474" w:rsidRDefault="00767474" w:rsidP="003457B0">
            <w:pPr>
              <w:pStyle w:val="Default"/>
              <w:rPr>
                <w:color w:val="211D1E"/>
              </w:rPr>
            </w:pPr>
            <w:r w:rsidRPr="00767474">
              <w:rPr>
                <w:color w:val="211D1E"/>
              </w:rPr>
              <w:t>0.05</w:t>
            </w:r>
          </w:p>
        </w:tc>
        <w:tc>
          <w:tcPr>
            <w:tcW w:w="1002" w:type="dxa"/>
          </w:tcPr>
          <w:p w:rsidR="00767474" w:rsidRPr="00767474" w:rsidRDefault="00767474" w:rsidP="003457B0">
            <w:pPr>
              <w:pStyle w:val="Default"/>
              <w:rPr>
                <w:color w:val="211D1E"/>
              </w:rPr>
            </w:pPr>
            <w:r w:rsidRPr="00767474">
              <w:rPr>
                <w:color w:val="211D1E"/>
              </w:rPr>
              <w:t>0.10</w:t>
            </w:r>
          </w:p>
        </w:tc>
        <w:tc>
          <w:tcPr>
            <w:tcW w:w="1003" w:type="dxa"/>
          </w:tcPr>
          <w:p w:rsidR="00767474" w:rsidRPr="00767474" w:rsidRDefault="00767474" w:rsidP="003457B0">
            <w:pPr>
              <w:pStyle w:val="Default"/>
              <w:rPr>
                <w:color w:val="211D1E"/>
              </w:rPr>
            </w:pPr>
            <w:r w:rsidRPr="00767474">
              <w:rPr>
                <w:color w:val="211D1E"/>
              </w:rPr>
              <w:t>0.15</w:t>
            </w:r>
          </w:p>
        </w:tc>
        <w:tc>
          <w:tcPr>
            <w:tcW w:w="1003" w:type="dxa"/>
          </w:tcPr>
          <w:p w:rsidR="00767474" w:rsidRPr="00767474" w:rsidRDefault="00767474" w:rsidP="003457B0">
            <w:pPr>
              <w:pStyle w:val="Default"/>
              <w:rPr>
                <w:color w:val="211D1E"/>
              </w:rPr>
            </w:pPr>
            <w:r w:rsidRPr="00767474">
              <w:rPr>
                <w:color w:val="211D1E"/>
              </w:rPr>
              <w:t>0.20</w:t>
            </w:r>
          </w:p>
        </w:tc>
        <w:tc>
          <w:tcPr>
            <w:tcW w:w="1003" w:type="dxa"/>
          </w:tcPr>
          <w:p w:rsidR="00767474" w:rsidRPr="00767474" w:rsidRDefault="00767474" w:rsidP="003457B0">
            <w:pPr>
              <w:pStyle w:val="Default"/>
              <w:rPr>
                <w:color w:val="211D1E"/>
              </w:rPr>
            </w:pPr>
            <w:r w:rsidRPr="00767474">
              <w:rPr>
                <w:color w:val="211D1E"/>
              </w:rPr>
              <w:t>0.25</w:t>
            </w:r>
          </w:p>
        </w:tc>
        <w:tc>
          <w:tcPr>
            <w:tcW w:w="1003" w:type="dxa"/>
          </w:tcPr>
          <w:p w:rsidR="00767474" w:rsidRPr="00767474" w:rsidRDefault="00767474" w:rsidP="003457B0">
            <w:pPr>
              <w:pStyle w:val="Default"/>
              <w:rPr>
                <w:color w:val="211D1E"/>
              </w:rPr>
            </w:pPr>
            <w:r w:rsidRPr="00767474">
              <w:rPr>
                <w:color w:val="211D1E"/>
              </w:rPr>
              <w:t>0.30</w:t>
            </w:r>
          </w:p>
        </w:tc>
        <w:tc>
          <w:tcPr>
            <w:tcW w:w="1003" w:type="dxa"/>
          </w:tcPr>
          <w:p w:rsidR="00767474" w:rsidRPr="00767474" w:rsidRDefault="00767474" w:rsidP="003457B0">
            <w:pPr>
              <w:pStyle w:val="Default"/>
              <w:rPr>
                <w:color w:val="211D1E"/>
              </w:rPr>
            </w:pPr>
            <w:r w:rsidRPr="00767474">
              <w:rPr>
                <w:color w:val="211D1E"/>
              </w:rPr>
              <w:t>0.35</w:t>
            </w:r>
          </w:p>
        </w:tc>
      </w:tr>
    </w:tbl>
    <w:p w:rsidR="00767474" w:rsidRPr="00767474" w:rsidRDefault="00767474" w:rsidP="00767474">
      <w:pPr>
        <w:pStyle w:val="Default"/>
      </w:pPr>
    </w:p>
    <w:sectPr w:rsidR="00767474" w:rsidRPr="00767474"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2017-03-20T15:07:00Z</dcterms:created>
  <dcterms:modified xsi:type="dcterms:W3CDTF">2017-03-20T15:07:00Z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