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23435" w:rsidRDefault="00512B6C" w:rsidP="00723435">
      <w:pPr>
        <w:pStyle w:val="Default"/>
        <w:ind w:right="-450"/>
        <w:rPr>
          <w:b/>
        </w:rPr>
      </w:pPr>
      <w:r w:rsidRPr="00723435">
        <w:rPr>
          <w:b/>
        </w:rPr>
        <w:t xml:space="preserve">Problem </w:t>
      </w:r>
      <w:r w:rsidR="00723435" w:rsidRPr="00723435">
        <w:rPr>
          <w:b/>
        </w:rPr>
        <w:t>20.22</w:t>
      </w:r>
    </w:p>
    <w:p w:rsidR="00723435" w:rsidRPr="00723435" w:rsidRDefault="00723435" w:rsidP="00723435">
      <w:pPr>
        <w:autoSpaceDE w:val="0"/>
        <w:autoSpaceDN w:val="0"/>
        <w:adjustRightInd w:val="0"/>
        <w:spacing w:after="0" w:line="240" w:lineRule="auto"/>
        <w:rPr>
          <w:rFonts w:ascii="STIX" w:hAnsi="STIX" w:cs="STIX"/>
          <w:color w:val="000000"/>
          <w:sz w:val="24"/>
          <w:szCs w:val="24"/>
        </w:rPr>
      </w:pPr>
    </w:p>
    <w:p w:rsidR="00723435" w:rsidRPr="00723435" w:rsidRDefault="00723435" w:rsidP="00723435">
      <w:pPr>
        <w:autoSpaceDE w:val="0"/>
        <w:autoSpaceDN w:val="0"/>
        <w:adjustRightInd w:val="0"/>
        <w:spacing w:after="0" w:line="180" w:lineRule="atLeast"/>
        <w:rPr>
          <w:rFonts w:ascii="STIX" w:hAnsi="STIX" w:cs="STIX"/>
          <w:color w:val="211D1E"/>
          <w:sz w:val="24"/>
          <w:szCs w:val="18"/>
        </w:rPr>
      </w:pPr>
      <w:r w:rsidRPr="00723435">
        <w:rPr>
          <w:rFonts w:ascii="STIX" w:hAnsi="STIX" w:cs="STIX"/>
          <w:color w:val="211D1E"/>
          <w:sz w:val="24"/>
          <w:szCs w:val="18"/>
        </w:rPr>
        <w:t xml:space="preserve">Use Romberg integration to evaluate </w:t>
      </w:r>
    </w:p>
    <w:p w:rsidR="00723435" w:rsidRDefault="00723435" w:rsidP="00723435">
      <w:pPr>
        <w:autoSpaceDE w:val="0"/>
        <w:autoSpaceDN w:val="0"/>
        <w:adjustRightInd w:val="0"/>
        <w:spacing w:after="0" w:line="240" w:lineRule="auto"/>
        <w:jc w:val="center"/>
        <w:rPr>
          <w:rFonts w:ascii="STIX" w:eastAsia="STIXGeneral" w:hAnsi="STIX" w:cs="STIX"/>
          <w:color w:val="211D1E"/>
          <w:sz w:val="24"/>
          <w:szCs w:val="18"/>
        </w:rPr>
      </w:pPr>
      <w:r w:rsidRPr="00723435">
        <w:rPr>
          <w:rFonts w:ascii="STIX" w:eastAsia="STIXGeneral" w:hAnsi="STIX" w:cs="STIX"/>
          <w:color w:val="211D1E"/>
          <w:position w:val="-24"/>
          <w:sz w:val="24"/>
          <w:szCs w:val="18"/>
        </w:rPr>
        <w:object w:dxaOrig="14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v:imagedata r:id="rId7" o:title=""/>
          </v:shape>
          <o:OLEObject Type="Embed" ProgID="Equation.DSMT4" ShapeID="_x0000_i1025" DrawAspect="Content" ObjectID="_1552651058" r:id="rId8"/>
        </w:object>
      </w:r>
      <w:r>
        <w:rPr>
          <w:rFonts w:ascii="STIX" w:eastAsia="STIXGeneral" w:hAnsi="STIX" w:cs="STIX"/>
          <w:color w:val="211D1E"/>
          <w:sz w:val="24"/>
          <w:szCs w:val="18"/>
        </w:rPr>
        <w:t xml:space="preserve"> </w:t>
      </w:r>
    </w:p>
    <w:p w:rsidR="00723435" w:rsidRDefault="00723435" w:rsidP="00723435">
      <w:pPr>
        <w:autoSpaceDE w:val="0"/>
        <w:autoSpaceDN w:val="0"/>
        <w:adjustRightInd w:val="0"/>
        <w:spacing w:after="0" w:line="240" w:lineRule="auto"/>
        <w:rPr>
          <w:rFonts w:ascii="STIX" w:eastAsia="STIXGeneral" w:hAnsi="STIX" w:cs="STIX"/>
          <w:color w:val="211D1E"/>
          <w:sz w:val="24"/>
          <w:szCs w:val="18"/>
        </w:rPr>
      </w:pPr>
    </w:p>
    <w:p w:rsidR="00EE5BE3" w:rsidRDefault="00723435" w:rsidP="00723435">
      <w:pPr>
        <w:autoSpaceDE w:val="0"/>
        <w:autoSpaceDN w:val="0"/>
        <w:adjustRightInd w:val="0"/>
        <w:spacing w:after="0" w:line="240" w:lineRule="auto"/>
        <w:rPr>
          <w:rFonts w:ascii="STIX" w:eastAsia="STIXGeneral" w:hAnsi="STIX" w:cs="STIX"/>
          <w:color w:val="211D1E"/>
          <w:sz w:val="24"/>
          <w:szCs w:val="18"/>
        </w:rPr>
      </w:pPr>
      <w:r w:rsidRPr="00723435">
        <w:rPr>
          <w:rFonts w:ascii="STIX" w:eastAsia="STIXGeneral" w:hAnsi="STIX" w:cs="STIX"/>
          <w:color w:val="211D1E"/>
          <w:sz w:val="24"/>
          <w:szCs w:val="18"/>
        </w:rPr>
        <w:t xml:space="preserve">to an accuracy of </w:t>
      </w:r>
      <w:r w:rsidRPr="00723435">
        <w:rPr>
          <w:rFonts w:ascii="STIX" w:eastAsia="STIXGeneral" w:hAnsi="STIX" w:cs="STIX"/>
          <w:i/>
          <w:iCs/>
          <w:color w:val="211D1E"/>
          <w:sz w:val="24"/>
          <w:szCs w:val="18"/>
        </w:rPr>
        <w:t>ε</w:t>
      </w:r>
      <w:r w:rsidRPr="007659D0">
        <w:rPr>
          <w:rFonts w:ascii="STIX" w:eastAsia="STIXGeneral" w:hAnsi="STIX" w:cs="STIX"/>
          <w:i/>
          <w:iCs/>
          <w:color w:val="211D1E"/>
          <w:sz w:val="32"/>
          <w:szCs w:val="32"/>
          <w:vertAlign w:val="subscript"/>
        </w:rPr>
        <w:t>s</w:t>
      </w:r>
      <w:r w:rsidRPr="00723435">
        <w:rPr>
          <w:rFonts w:ascii="STIX" w:eastAsia="STIXGeneral" w:hAnsi="STIX" w:cs="STIX"/>
          <w:i/>
          <w:iCs/>
          <w:color w:val="211D1E"/>
          <w:sz w:val="24"/>
        </w:rPr>
        <w:t xml:space="preserve"> </w:t>
      </w:r>
      <w:r w:rsidRPr="00723435">
        <w:rPr>
          <w:rFonts w:ascii="STIX" w:eastAsia="STIXGeneral" w:hAnsi="STIX" w:cs="STIX"/>
          <w:color w:val="211D1E"/>
          <w:sz w:val="24"/>
          <w:szCs w:val="18"/>
        </w:rPr>
        <w:t>= 0.5%. Your results should be pre</w:t>
      </w:r>
      <w:r w:rsidRPr="00723435">
        <w:rPr>
          <w:rFonts w:ascii="STIX" w:eastAsia="STIXGeneral" w:hAnsi="STIX" w:cs="STIX"/>
          <w:color w:val="211D1E"/>
          <w:sz w:val="24"/>
          <w:szCs w:val="18"/>
        </w:rPr>
        <w:softHyphen/>
        <w:t xml:space="preserve">sented in the form of Fig. 20.1. </w:t>
      </w:r>
    </w:p>
    <w:p w:rsidR="00723435" w:rsidRDefault="00723435" w:rsidP="00723435">
      <w:pPr>
        <w:autoSpaceDE w:val="0"/>
        <w:autoSpaceDN w:val="0"/>
        <w:adjustRightInd w:val="0"/>
        <w:spacing w:after="0" w:line="240" w:lineRule="auto"/>
        <w:rPr>
          <w:rFonts w:ascii="STIX" w:eastAsia="STIXGeneral" w:hAnsi="STIX" w:cs="STIX"/>
          <w:color w:val="211D1E"/>
          <w:sz w:val="24"/>
          <w:szCs w:val="18"/>
        </w:rPr>
      </w:pPr>
    </w:p>
    <w:p w:rsidR="00723435" w:rsidRPr="00723435" w:rsidRDefault="00723435" w:rsidP="00723435">
      <w:pPr>
        <w:autoSpaceDE w:val="0"/>
        <w:autoSpaceDN w:val="0"/>
        <w:adjustRightInd w:val="0"/>
        <w:spacing w:after="0" w:line="240" w:lineRule="auto"/>
        <w:rPr>
          <w:rFonts w:ascii="STIX" w:hAnsi="STIX" w:cs="STIX"/>
          <w:i/>
          <w:iCs/>
          <w:color w:val="211D1E"/>
          <w:sz w:val="24"/>
          <w:szCs w:val="24"/>
        </w:rPr>
      </w:pPr>
      <w:r>
        <w:rPr>
          <w:rFonts w:ascii="STIX" w:hAnsi="STIX" w:cs="STIX"/>
          <w:i/>
          <w:iCs/>
          <w:noProof/>
          <w:color w:val="211D1E"/>
          <w:sz w:val="24"/>
          <w:szCs w:val="24"/>
        </w:rPr>
        <w:drawing>
          <wp:inline distT="0" distB="0" distL="0" distR="0">
            <wp:extent cx="6229350" cy="3193424"/>
            <wp:effectExtent l="1905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9" cstate="print"/>
                    <a:srcRect/>
                    <a:stretch>
                      <a:fillRect/>
                    </a:stretch>
                  </pic:blipFill>
                  <pic:spPr bwMode="auto">
                    <a:xfrm>
                      <a:off x="0" y="0"/>
                      <a:ext cx="6229350" cy="3193424"/>
                    </a:xfrm>
                    <a:prstGeom prst="rect">
                      <a:avLst/>
                    </a:prstGeom>
                    <a:noFill/>
                    <a:ln w="9525">
                      <a:noFill/>
                      <a:miter lim="800000"/>
                      <a:headEnd/>
                      <a:tailEnd/>
                    </a:ln>
                  </pic:spPr>
                </pic:pic>
              </a:graphicData>
            </a:graphic>
          </wp:inline>
        </w:drawing>
      </w:r>
    </w:p>
    <w:sectPr w:rsidR="00723435" w:rsidRPr="00723435" w:rsidSect="003B34E6">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59D0"/>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D26"/>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Words>
  <Characters>149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2017-03-20T15:21:00Z</dcterms:created>
  <dcterms:modified xsi:type="dcterms:W3CDTF">2017-04-02T21:08:00Z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