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D1B"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4A5039">
        <w:rPr>
          <w:b/>
          <w:noProof/>
          <w:sz w:val="20"/>
          <w:szCs w:val="20"/>
        </w:rPr>
        <w:t>20.5</w:t>
      </w:r>
    </w:p>
    <w:p w:rsidR="00600E9B" w:rsidRDefault="00600E9B" w:rsidP="00082243">
      <w:pPr>
        <w:spacing w:after="0" w:line="240" w:lineRule="auto"/>
        <w:rPr>
          <w:rFonts w:ascii="Courier New" w:eastAsia="Times New Roman" w:hAnsi="Courier New" w:cs="Courier New"/>
          <w:color w:val="000000"/>
          <w:sz w:val="18"/>
          <w:szCs w:val="26"/>
        </w:rPr>
      </w:pPr>
    </w:p>
    <w:p w:rsidR="004A5039" w:rsidRPr="004A5039" w:rsidRDefault="004A5039" w:rsidP="004A5039">
      <w:pPr>
        <w:spacing w:after="0" w:line="240" w:lineRule="auto"/>
        <w:rPr>
          <w:rFonts w:ascii="STIX" w:eastAsia="Times New Roman" w:hAnsi="STIX"/>
          <w:sz w:val="20"/>
          <w:szCs w:val="24"/>
        </w:rPr>
      </w:pPr>
      <w:r w:rsidRPr="004A5039">
        <w:rPr>
          <w:rFonts w:ascii="STIX" w:eastAsia="Times New Roman" w:hAnsi="STIX"/>
          <w:b/>
          <w:sz w:val="20"/>
          <w:szCs w:val="24"/>
        </w:rPr>
        <w:t>(a)</w:t>
      </w:r>
      <w:r w:rsidRPr="004A5039">
        <w:rPr>
          <w:rFonts w:ascii="STIX" w:eastAsia="Times New Roman" w:hAnsi="STIX"/>
          <w:sz w:val="20"/>
          <w:szCs w:val="24"/>
        </w:rPr>
        <w:t xml:space="preserve"> The tableau depicting the implementation of Romberg integration to </w:t>
      </w:r>
      <w:r w:rsidRPr="004A5039">
        <w:rPr>
          <w:rFonts w:ascii="Courier New" w:eastAsia="Times New Roman" w:hAnsi="Courier New"/>
          <w:i/>
          <w:sz w:val="20"/>
          <w:szCs w:val="24"/>
        </w:rPr>
        <w:sym w:font="Symbol" w:char="F065"/>
      </w:r>
      <w:r w:rsidRPr="004A5039">
        <w:rPr>
          <w:rFonts w:ascii="STIX" w:eastAsia="Times New Roman" w:hAnsi="STIX"/>
          <w:i/>
          <w:sz w:val="20"/>
          <w:szCs w:val="24"/>
          <w:vertAlign w:val="subscript"/>
        </w:rPr>
        <w:t>s</w:t>
      </w:r>
      <w:r w:rsidRPr="004A5039">
        <w:rPr>
          <w:rFonts w:ascii="STIX" w:eastAsia="Times New Roman" w:hAnsi="STIX"/>
          <w:sz w:val="20"/>
          <w:szCs w:val="24"/>
        </w:rPr>
        <w:t xml:space="preserve"> </w:t>
      </w:r>
      <w:r w:rsidRPr="004A5039">
        <w:rPr>
          <w:rFonts w:ascii="Courier New" w:eastAsia="Times New Roman" w:hAnsi="Courier New"/>
          <w:sz w:val="20"/>
          <w:szCs w:val="24"/>
        </w:rPr>
        <w:t>=</w:t>
      </w:r>
      <w:r w:rsidRPr="004A5039">
        <w:rPr>
          <w:rFonts w:ascii="STIX" w:eastAsia="Times New Roman" w:hAnsi="STIX"/>
          <w:sz w:val="20"/>
          <w:szCs w:val="24"/>
        </w:rPr>
        <w:t xml:space="preserve"> 0.5</w:t>
      </w:r>
      <w:r w:rsidRPr="004A5039">
        <w:rPr>
          <w:rFonts w:ascii="Courier New" w:eastAsia="Times New Roman" w:hAnsi="Courier New"/>
          <w:sz w:val="20"/>
          <w:szCs w:val="24"/>
        </w:rPr>
        <w:t>%</w:t>
      </w:r>
      <w:r w:rsidRPr="004A5039">
        <w:rPr>
          <w:rFonts w:ascii="STIX" w:eastAsia="Times New Roman" w:hAnsi="STIX"/>
          <w:sz w:val="20"/>
          <w:szCs w:val="24"/>
        </w:rPr>
        <w:t xml:space="preserve"> is</w:t>
      </w:r>
    </w:p>
    <w:p w:rsidR="004A5039" w:rsidRPr="004A5039" w:rsidRDefault="004A5039" w:rsidP="004A5039">
      <w:pPr>
        <w:spacing w:after="0" w:line="240" w:lineRule="auto"/>
        <w:rPr>
          <w:rFonts w:ascii="STIX" w:eastAsia="Times New Roman" w:hAnsi="STIX"/>
          <w:sz w:val="20"/>
          <w:szCs w:val="24"/>
        </w:rPr>
      </w:pPr>
    </w:p>
    <w:tbl>
      <w:tblPr>
        <w:tblW w:w="6959" w:type="dxa"/>
        <w:tblCellMar>
          <w:left w:w="0" w:type="dxa"/>
          <w:right w:w="0" w:type="dxa"/>
        </w:tblCellMar>
        <w:tblLook w:val="0000"/>
      </w:tblPr>
      <w:tblGrid>
        <w:gridCol w:w="923"/>
        <w:gridCol w:w="1596"/>
        <w:gridCol w:w="1480"/>
        <w:gridCol w:w="1480"/>
        <w:gridCol w:w="1480"/>
      </w:tblGrid>
      <w:tr w:rsidR="004A5039" w:rsidRPr="004A5039" w:rsidTr="00FF7247">
        <w:trPr>
          <w:trHeight w:val="131"/>
        </w:trPr>
        <w:tc>
          <w:tcPr>
            <w:tcW w:w="923" w:type="dxa"/>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rPr>
                <w:rFonts w:ascii="STIX MathJax Main" w:eastAsia="Times New Roman" w:hAnsi="STIX MathJax Main" w:cs="STIX MathJax Main"/>
                <w:b/>
                <w:sz w:val="18"/>
                <w:szCs w:val="18"/>
              </w:rPr>
            </w:pPr>
            <w:r w:rsidRPr="004A5039">
              <w:rPr>
                <w:rFonts w:ascii="STIX" w:eastAsia="Times New Roman" w:hAnsi="STIX" w:cs="STIX MathJax Main"/>
                <w:b/>
                <w:sz w:val="18"/>
                <w:szCs w:val="18"/>
              </w:rPr>
              <w:t>iteration</w:t>
            </w:r>
            <w:r w:rsidRPr="004A5039">
              <w:rPr>
                <w:rFonts w:ascii="Courier New" w:eastAsia="Times New Roman" w:hAnsi="Courier New" w:cs="STIX MathJax Main"/>
                <w:b/>
                <w:sz w:val="18"/>
                <w:szCs w:val="18"/>
                <w:vertAlign w:val="subscript"/>
              </w:rPr>
              <w:t xml:space="preserve"> </w:t>
            </w:r>
            <w:r w:rsidRPr="004A5039">
              <w:rPr>
                <w:rFonts w:ascii="Courier New" w:eastAsia="Times New Roman" w:hAnsi="Courier New" w:cs="STIX MathJax Main"/>
                <w:b/>
                <w:sz w:val="18"/>
                <w:szCs w:val="18"/>
              </w:rPr>
              <w:sym w:font="Symbol" w:char="F0AE"/>
            </w:r>
          </w:p>
        </w:tc>
        <w:tc>
          <w:tcPr>
            <w:tcW w:w="1596" w:type="dxa"/>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b/>
                <w:sz w:val="18"/>
                <w:szCs w:val="18"/>
              </w:rPr>
            </w:pPr>
            <w:r w:rsidRPr="004A5039">
              <w:rPr>
                <w:rFonts w:ascii="STIX" w:eastAsia="Times New Roman" w:hAnsi="STIX" w:cs="STIX MathJax Main"/>
                <w:b/>
                <w:sz w:val="18"/>
                <w:szCs w:val="18"/>
              </w:rPr>
              <w:t>1</w:t>
            </w:r>
          </w:p>
        </w:tc>
        <w:tc>
          <w:tcPr>
            <w:tcW w:w="1480" w:type="dxa"/>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b/>
                <w:sz w:val="18"/>
                <w:szCs w:val="18"/>
              </w:rPr>
            </w:pPr>
            <w:r w:rsidRPr="004A5039">
              <w:rPr>
                <w:rFonts w:ascii="STIX" w:eastAsia="Times New Roman" w:hAnsi="STIX" w:cs="STIX MathJax Main"/>
                <w:b/>
                <w:sz w:val="18"/>
                <w:szCs w:val="18"/>
              </w:rPr>
              <w:t>2</w:t>
            </w:r>
          </w:p>
        </w:tc>
        <w:tc>
          <w:tcPr>
            <w:tcW w:w="1480" w:type="dxa"/>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b/>
                <w:sz w:val="18"/>
                <w:szCs w:val="18"/>
              </w:rPr>
            </w:pPr>
            <w:r w:rsidRPr="004A5039">
              <w:rPr>
                <w:rFonts w:ascii="STIX" w:eastAsia="Times New Roman" w:hAnsi="STIX" w:cs="STIX MathJax Main"/>
                <w:b/>
                <w:sz w:val="18"/>
                <w:szCs w:val="18"/>
              </w:rPr>
              <w:t>3</w:t>
            </w:r>
          </w:p>
        </w:tc>
        <w:tc>
          <w:tcPr>
            <w:tcW w:w="1480" w:type="dxa"/>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b/>
                <w:sz w:val="18"/>
                <w:szCs w:val="18"/>
              </w:rPr>
            </w:pPr>
            <w:r w:rsidRPr="004A5039">
              <w:rPr>
                <w:rFonts w:ascii="STIX" w:eastAsia="Times New Roman" w:hAnsi="STIX" w:cs="STIX MathJax Main"/>
                <w:b/>
                <w:sz w:val="18"/>
                <w:szCs w:val="18"/>
              </w:rPr>
              <w:t>4</w:t>
            </w:r>
          </w:p>
        </w:tc>
      </w:tr>
      <w:tr w:rsidR="004A5039" w:rsidRPr="004A5039" w:rsidTr="00FF7247">
        <w:trPr>
          <w:trHeight w:val="131"/>
        </w:trPr>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rPr>
                <w:rFonts w:ascii="STIX MathJax Main" w:eastAsia="Times New Roman" w:hAnsi="STIX MathJax Main" w:cs="STIX MathJax Main"/>
                <w:b/>
                <w:sz w:val="18"/>
                <w:szCs w:val="18"/>
              </w:rPr>
            </w:pPr>
            <w:r w:rsidRPr="004A5039">
              <w:rPr>
                <w:rFonts w:ascii="Courier New" w:eastAsia="Times New Roman" w:hAnsi="Courier New"/>
                <w:b/>
                <w:i/>
                <w:sz w:val="18"/>
                <w:szCs w:val="18"/>
              </w:rPr>
              <w:sym w:font="Symbol" w:char="F065"/>
            </w:r>
            <w:r w:rsidRPr="004A5039">
              <w:rPr>
                <w:rFonts w:ascii="STIX" w:eastAsia="Times New Roman" w:hAnsi="STIX" w:cs="STIX MathJax Main"/>
                <w:b/>
                <w:i/>
                <w:sz w:val="18"/>
                <w:szCs w:val="18"/>
                <w:vertAlign w:val="subscript"/>
              </w:rPr>
              <w:t>a</w:t>
            </w:r>
            <w:r w:rsidRPr="004A5039">
              <w:rPr>
                <w:rFonts w:ascii="STIX" w:eastAsia="Times New Roman" w:hAnsi="STIX" w:cs="STIX MathJax Main"/>
                <w:b/>
                <w:sz w:val="18"/>
                <w:szCs w:val="18"/>
                <w:vertAlign w:val="subscript"/>
              </w:rPr>
              <w:t xml:space="preserve"> </w:t>
            </w:r>
            <w:r w:rsidRPr="004A5039">
              <w:rPr>
                <w:rFonts w:ascii="Courier New" w:eastAsia="Times New Roman" w:hAnsi="Courier New" w:cs="STIX MathJax Main"/>
                <w:b/>
                <w:sz w:val="18"/>
                <w:szCs w:val="18"/>
              </w:rPr>
              <w:sym w:font="Symbol" w:char="F0AE"/>
            </w:r>
          </w:p>
        </w:tc>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r w:rsidRPr="004A5039">
              <w:rPr>
                <w:rFonts w:ascii="STIX" w:eastAsia="Times New Roman" w:hAnsi="STIX" w:cs="STIX MathJax Main"/>
                <w:sz w:val="18"/>
                <w:szCs w:val="18"/>
              </w:rPr>
              <w:t>17.8666</w:t>
            </w:r>
            <w:r w:rsidRPr="004A5039">
              <w:rPr>
                <w:rFonts w:ascii="Courier New" w:eastAsia="Times New Roman" w:hAnsi="Courier New" w:cs="STIX MathJax Main"/>
                <w:sz w:val="18"/>
                <w:szCs w:val="18"/>
              </w:rPr>
              <w:t>%</w:t>
            </w:r>
          </w:p>
        </w:tc>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r w:rsidRPr="004A5039">
              <w:rPr>
                <w:rFonts w:ascii="STIX" w:eastAsia="Times New Roman" w:hAnsi="STIX" w:cs="STIX MathJax Main"/>
                <w:sz w:val="18"/>
                <w:szCs w:val="18"/>
              </w:rPr>
              <w:t>0.9589</w:t>
            </w:r>
            <w:r w:rsidRPr="004A5039">
              <w:rPr>
                <w:rFonts w:ascii="Courier New" w:eastAsia="Times New Roman" w:hAnsi="Courier New" w:cs="STIX MathJax Main"/>
                <w:sz w:val="18"/>
                <w:szCs w:val="18"/>
              </w:rPr>
              <w:t>%</w:t>
            </w:r>
          </w:p>
        </w:tc>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r w:rsidRPr="004A5039">
              <w:rPr>
                <w:rFonts w:ascii="STIX" w:eastAsia="Times New Roman" w:hAnsi="STIX" w:cs="STIX MathJax Main"/>
                <w:sz w:val="18"/>
                <w:szCs w:val="18"/>
              </w:rPr>
              <w:t>0.0382084</w:t>
            </w:r>
            <w:r w:rsidRPr="004A5039">
              <w:rPr>
                <w:rFonts w:ascii="Courier New" w:eastAsia="Times New Roman" w:hAnsi="Courier New" w:cs="STIX MathJax Main"/>
                <w:sz w:val="18"/>
                <w:szCs w:val="18"/>
              </w:rPr>
              <w:t>%</w:t>
            </w:r>
          </w:p>
        </w:tc>
      </w:tr>
      <w:tr w:rsidR="004A5039" w:rsidRPr="004A5039" w:rsidTr="00FF7247">
        <w:trPr>
          <w:trHeight w:val="131"/>
        </w:trPr>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r w:rsidRPr="004A5039">
              <w:rPr>
                <w:rFonts w:ascii="STIX" w:eastAsia="Times New Roman" w:hAnsi="STIX" w:cs="STIX MathJax Main"/>
                <w:sz w:val="18"/>
                <w:szCs w:val="18"/>
              </w:rPr>
              <w:t>1</w:t>
            </w:r>
          </w:p>
        </w:tc>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r w:rsidRPr="004A5039">
              <w:rPr>
                <w:rFonts w:ascii="STIX" w:eastAsia="Times New Roman" w:hAnsi="STIX" w:cs="STIX MathJax Main"/>
                <w:sz w:val="18"/>
                <w:szCs w:val="18"/>
              </w:rPr>
              <w:t>348.00501404</w:t>
            </w:r>
          </w:p>
        </w:tc>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r w:rsidRPr="004A5039">
              <w:rPr>
                <w:rFonts w:ascii="STIX" w:eastAsia="Times New Roman" w:hAnsi="STIX" w:cs="STIX MathJax Main"/>
                <w:sz w:val="18"/>
                <w:szCs w:val="18"/>
              </w:rPr>
              <w:t>1219.63999486</w:t>
            </w:r>
          </w:p>
        </w:tc>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r w:rsidRPr="004A5039">
              <w:rPr>
                <w:rFonts w:ascii="STIX" w:eastAsia="Times New Roman" w:hAnsi="STIX" w:cs="STIX MathJax Main"/>
                <w:sz w:val="18"/>
                <w:szCs w:val="18"/>
              </w:rPr>
              <w:t>1440.68457469</w:t>
            </w:r>
          </w:p>
        </w:tc>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r w:rsidRPr="004A5039">
              <w:rPr>
                <w:rFonts w:ascii="STIX" w:eastAsia="Times New Roman" w:hAnsi="STIX" w:cs="STIX MathJax Main"/>
                <w:sz w:val="18"/>
                <w:szCs w:val="18"/>
              </w:rPr>
              <w:t>1476.79729373</w:t>
            </w:r>
          </w:p>
        </w:tc>
      </w:tr>
      <w:tr w:rsidR="004A5039" w:rsidRPr="004A5039" w:rsidTr="00FF7247">
        <w:trPr>
          <w:trHeight w:val="131"/>
        </w:trPr>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r w:rsidRPr="004A5039">
              <w:rPr>
                <w:rFonts w:ascii="STIX" w:eastAsia="Times New Roman" w:hAnsi="STIX" w:cs="STIX MathJax Main"/>
                <w:sz w:val="18"/>
                <w:szCs w:val="18"/>
              </w:rPr>
              <w:t>2</w:t>
            </w:r>
          </w:p>
        </w:tc>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r w:rsidRPr="004A5039">
              <w:rPr>
                <w:rFonts w:ascii="STIX" w:eastAsia="Times New Roman" w:hAnsi="STIX" w:cs="STIX MathJax Main"/>
                <w:sz w:val="18"/>
                <w:szCs w:val="18"/>
              </w:rPr>
              <w:t>1001.73124965</w:t>
            </w:r>
          </w:p>
        </w:tc>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r w:rsidRPr="004A5039">
              <w:rPr>
                <w:rFonts w:ascii="STIX" w:eastAsia="Times New Roman" w:hAnsi="STIX" w:cs="STIX MathJax Main"/>
                <w:sz w:val="18"/>
                <w:szCs w:val="18"/>
              </w:rPr>
              <w:t>1426.86928845</w:t>
            </w:r>
          </w:p>
        </w:tc>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r w:rsidRPr="004A5039">
              <w:rPr>
                <w:rFonts w:ascii="STIX" w:eastAsia="Times New Roman" w:hAnsi="STIX" w:cs="STIX MathJax Main"/>
                <w:sz w:val="18"/>
                <w:szCs w:val="18"/>
              </w:rPr>
              <w:t>1476.23303250</w:t>
            </w:r>
          </w:p>
        </w:tc>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p>
        </w:tc>
      </w:tr>
      <w:tr w:rsidR="004A5039" w:rsidRPr="004A5039" w:rsidTr="00FF7247">
        <w:trPr>
          <w:trHeight w:val="131"/>
        </w:trPr>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r w:rsidRPr="004A5039">
              <w:rPr>
                <w:rFonts w:ascii="STIX" w:eastAsia="Times New Roman" w:hAnsi="STIX" w:cs="STIX MathJax Main"/>
                <w:sz w:val="18"/>
                <w:szCs w:val="18"/>
              </w:rPr>
              <w:t>4</w:t>
            </w:r>
          </w:p>
        </w:tc>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r w:rsidRPr="004A5039">
              <w:rPr>
                <w:rFonts w:ascii="STIX" w:eastAsia="Times New Roman" w:hAnsi="STIX" w:cs="STIX MathJax Main"/>
                <w:sz w:val="18"/>
                <w:szCs w:val="18"/>
              </w:rPr>
              <w:t>1320.58477875</w:t>
            </w:r>
          </w:p>
        </w:tc>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r w:rsidRPr="004A5039">
              <w:rPr>
                <w:rFonts w:ascii="STIX" w:eastAsia="Times New Roman" w:hAnsi="STIX" w:cs="STIX MathJax Main"/>
                <w:sz w:val="18"/>
                <w:szCs w:val="18"/>
              </w:rPr>
              <w:t>1473.14779849</w:t>
            </w:r>
          </w:p>
        </w:tc>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p>
        </w:tc>
      </w:tr>
      <w:tr w:rsidR="004A5039" w:rsidRPr="004A5039" w:rsidTr="00FF7247">
        <w:trPr>
          <w:trHeight w:val="131"/>
        </w:trPr>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r w:rsidRPr="004A5039">
              <w:rPr>
                <w:rFonts w:ascii="STIX" w:eastAsia="Times New Roman" w:hAnsi="STIX" w:cs="STIX MathJax Main"/>
                <w:sz w:val="18"/>
                <w:szCs w:val="18"/>
              </w:rPr>
              <w:t>8</w:t>
            </w:r>
          </w:p>
        </w:tc>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r w:rsidRPr="004A5039">
              <w:rPr>
                <w:rFonts w:ascii="STIX" w:eastAsia="Times New Roman" w:hAnsi="STIX" w:cs="STIX MathJax Main"/>
                <w:sz w:val="18"/>
                <w:szCs w:val="18"/>
              </w:rPr>
              <w:t>1435.00704356</w:t>
            </w:r>
          </w:p>
        </w:tc>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noWrap/>
            <w:tcMar>
              <w:top w:w="15" w:type="dxa"/>
              <w:left w:w="15" w:type="dxa"/>
              <w:bottom w:w="0" w:type="dxa"/>
              <w:right w:w="15" w:type="dxa"/>
            </w:tcMar>
            <w:vAlign w:val="center"/>
          </w:tcPr>
          <w:p w:rsidR="004A5039" w:rsidRPr="004A5039" w:rsidRDefault="004A5039" w:rsidP="004A5039">
            <w:pPr>
              <w:spacing w:after="0" w:line="240" w:lineRule="auto"/>
              <w:jc w:val="center"/>
              <w:rPr>
                <w:rFonts w:ascii="STIX MathJax Main" w:eastAsia="Times New Roman" w:hAnsi="STIX MathJax Main" w:cs="STIX MathJax Main"/>
                <w:sz w:val="18"/>
                <w:szCs w:val="18"/>
              </w:rPr>
            </w:pPr>
          </w:p>
        </w:tc>
      </w:tr>
    </w:tbl>
    <w:p w:rsidR="004A5039" w:rsidRPr="004A5039" w:rsidRDefault="004A5039" w:rsidP="004A5039">
      <w:pPr>
        <w:spacing w:after="0" w:line="240" w:lineRule="auto"/>
        <w:rPr>
          <w:rFonts w:ascii="STIX" w:eastAsia="Times New Roman" w:hAnsi="STIX"/>
          <w:sz w:val="20"/>
          <w:szCs w:val="24"/>
        </w:rPr>
      </w:pPr>
    </w:p>
    <w:p w:rsidR="004A5039" w:rsidRPr="004A5039" w:rsidRDefault="004A5039" w:rsidP="004A5039">
      <w:pPr>
        <w:spacing w:after="0" w:line="240" w:lineRule="auto"/>
        <w:rPr>
          <w:rFonts w:ascii="STIX" w:eastAsia="Times New Roman" w:hAnsi="STIX"/>
          <w:sz w:val="20"/>
          <w:szCs w:val="24"/>
        </w:rPr>
      </w:pPr>
      <w:r w:rsidRPr="004A5039">
        <w:rPr>
          <w:rFonts w:ascii="STIX" w:eastAsia="Times New Roman" w:hAnsi="STIX"/>
          <w:sz w:val="20"/>
          <w:szCs w:val="24"/>
        </w:rPr>
        <w:t>Note that if 8 iterations are implemented, the method converges on a value of 1480.56848.</w:t>
      </w:r>
    </w:p>
    <w:p w:rsidR="004A5039" w:rsidRPr="004A5039" w:rsidRDefault="004A5039" w:rsidP="004A5039">
      <w:pPr>
        <w:spacing w:after="0" w:line="240" w:lineRule="auto"/>
        <w:rPr>
          <w:rFonts w:ascii="STIX" w:eastAsia="Times New Roman" w:hAnsi="STIX"/>
          <w:b/>
          <w:sz w:val="20"/>
          <w:szCs w:val="24"/>
        </w:rPr>
      </w:pPr>
    </w:p>
    <w:p w:rsidR="004A5039" w:rsidRPr="004A5039" w:rsidRDefault="004A5039" w:rsidP="004A5039">
      <w:pPr>
        <w:spacing w:after="0" w:line="240" w:lineRule="auto"/>
        <w:rPr>
          <w:rFonts w:ascii="STIX" w:eastAsia="Times New Roman" w:hAnsi="STIX"/>
          <w:sz w:val="20"/>
          <w:szCs w:val="24"/>
        </w:rPr>
      </w:pPr>
      <w:r w:rsidRPr="004A5039">
        <w:rPr>
          <w:rFonts w:ascii="STIX" w:eastAsia="Times New Roman" w:hAnsi="STIX"/>
          <w:b/>
          <w:sz w:val="20"/>
          <w:szCs w:val="24"/>
        </w:rPr>
        <w:t>(b)</w:t>
      </w:r>
      <w:r w:rsidRPr="004A5039">
        <w:rPr>
          <w:rFonts w:ascii="STIX" w:eastAsia="Times New Roman" w:hAnsi="STIX"/>
          <w:sz w:val="20"/>
          <w:szCs w:val="24"/>
        </w:rPr>
        <w:t xml:space="preserve"> The transformations can be computed as</w:t>
      </w:r>
    </w:p>
    <w:p w:rsidR="004A5039" w:rsidRPr="004A5039" w:rsidRDefault="004A5039" w:rsidP="004A5039">
      <w:pPr>
        <w:spacing w:after="0" w:line="240" w:lineRule="auto"/>
        <w:rPr>
          <w:rFonts w:ascii="STIX" w:eastAsia="Times New Roman" w:hAnsi="STIX"/>
          <w:sz w:val="20"/>
          <w:szCs w:val="24"/>
        </w:rPr>
      </w:pPr>
    </w:p>
    <w:p w:rsidR="004A5039" w:rsidRPr="004A5039" w:rsidRDefault="004A5039" w:rsidP="004A5039">
      <w:pPr>
        <w:spacing w:after="0" w:line="240" w:lineRule="auto"/>
        <w:rPr>
          <w:rFonts w:ascii="STIX" w:eastAsia="Times New Roman" w:hAnsi="STIX" w:cs="STIX MathJax Main"/>
          <w:sz w:val="20"/>
          <w:szCs w:val="24"/>
        </w:rPr>
      </w:pPr>
      <w:r w:rsidRPr="004A5039">
        <w:rPr>
          <w:rFonts w:ascii="STIX" w:eastAsia="Times New Roman" w:hAnsi="STIX" w:cs="STIX MathJax Main"/>
          <w:position w:val="-24"/>
          <w:szCs w:val="24"/>
        </w:rPr>
        <w:object w:dxaOrig="34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804" type="#_x0000_t75" style="width:173.25pt;height:33pt" o:ole="">
            <v:imagedata r:id="rId8" o:title=""/>
          </v:shape>
          <o:OLEObject Type="Embed" ProgID="Equation.DSMT4" ShapeID="_x0000_i2804" DrawAspect="Content" ObjectID="_1552480179" r:id="rId9"/>
        </w:object>
      </w:r>
      <w:r w:rsidRPr="004A5039">
        <w:rPr>
          <w:rFonts w:ascii="STIX" w:eastAsia="Times New Roman" w:hAnsi="STIX" w:cs="STIX MathJax Main"/>
          <w:sz w:val="20"/>
          <w:szCs w:val="24"/>
        </w:rPr>
        <w:t xml:space="preserve">                  </w:t>
      </w:r>
      <w:r w:rsidRPr="004A5039">
        <w:rPr>
          <w:rFonts w:ascii="STIX" w:eastAsia="Times New Roman" w:hAnsi="STIX" w:cs="STIX MathJax Main"/>
          <w:position w:val="-24"/>
          <w:sz w:val="20"/>
          <w:szCs w:val="24"/>
        </w:rPr>
        <w:object w:dxaOrig="2299" w:dyaOrig="639">
          <v:shape id="_x0000_i2805" type="#_x0000_t75" style="width:114.75pt;height:32.25pt" o:ole="">
            <v:imagedata r:id="rId10" o:title=""/>
          </v:shape>
          <o:OLEObject Type="Embed" ProgID="Equation.DSMT4" ShapeID="_x0000_i2805" DrawAspect="Content" ObjectID="_1552480180" r:id="rId11"/>
        </w:object>
      </w:r>
    </w:p>
    <w:p w:rsidR="004A5039" w:rsidRPr="004A5039" w:rsidRDefault="004A5039" w:rsidP="004A5039">
      <w:pPr>
        <w:spacing w:after="0" w:line="240" w:lineRule="auto"/>
        <w:rPr>
          <w:rFonts w:ascii="STIX" w:eastAsia="Times New Roman" w:hAnsi="STIX"/>
          <w:sz w:val="20"/>
          <w:szCs w:val="24"/>
        </w:rPr>
      </w:pPr>
    </w:p>
    <w:p w:rsidR="004A5039" w:rsidRPr="004A5039" w:rsidRDefault="004A5039" w:rsidP="004A5039">
      <w:pPr>
        <w:spacing w:after="0" w:line="240" w:lineRule="auto"/>
        <w:rPr>
          <w:rFonts w:ascii="STIX" w:eastAsia="Times New Roman" w:hAnsi="STIX"/>
          <w:sz w:val="20"/>
          <w:szCs w:val="24"/>
        </w:rPr>
      </w:pPr>
      <w:r w:rsidRPr="004A5039">
        <w:rPr>
          <w:rFonts w:ascii="STIX" w:eastAsia="Times New Roman" w:hAnsi="STIX"/>
          <w:sz w:val="20"/>
          <w:szCs w:val="24"/>
        </w:rPr>
        <w:t>These can be substituted to yield</w:t>
      </w:r>
    </w:p>
    <w:p w:rsidR="004A5039" w:rsidRPr="004A5039" w:rsidRDefault="004A5039" w:rsidP="004A5039">
      <w:pPr>
        <w:spacing w:after="0" w:line="240" w:lineRule="auto"/>
        <w:rPr>
          <w:rFonts w:ascii="STIX" w:eastAsia="Times New Roman" w:hAnsi="STIX"/>
          <w:sz w:val="20"/>
          <w:szCs w:val="24"/>
        </w:rPr>
      </w:pPr>
    </w:p>
    <w:p w:rsidR="004A5039" w:rsidRPr="004A5039" w:rsidRDefault="004A5039" w:rsidP="004A5039">
      <w:pPr>
        <w:spacing w:after="0" w:line="240" w:lineRule="auto"/>
        <w:rPr>
          <w:rFonts w:ascii="STIX" w:eastAsia="Times New Roman" w:hAnsi="STIX" w:cs="STIX MathJax Main"/>
          <w:sz w:val="20"/>
          <w:szCs w:val="24"/>
        </w:rPr>
      </w:pPr>
      <w:r w:rsidRPr="004A5039">
        <w:rPr>
          <w:rFonts w:ascii="STIX" w:eastAsia="Times New Roman" w:hAnsi="STIX" w:cs="STIX MathJax Main"/>
          <w:position w:val="-32"/>
          <w:szCs w:val="24"/>
        </w:rPr>
        <w:object w:dxaOrig="4380" w:dyaOrig="760">
          <v:shape id="_x0000_i2806" type="#_x0000_t75" style="width:219pt;height:38.25pt" o:ole="">
            <v:imagedata r:id="rId12" o:title=""/>
          </v:shape>
          <o:OLEObject Type="Embed" ProgID="Equation.DSMT4" ShapeID="_x0000_i2806" DrawAspect="Content" ObjectID="_1552480181" r:id="rId13"/>
        </w:object>
      </w:r>
    </w:p>
    <w:p w:rsidR="004A5039" w:rsidRPr="004A5039" w:rsidRDefault="004A5039" w:rsidP="004A5039">
      <w:pPr>
        <w:spacing w:after="0" w:line="240" w:lineRule="auto"/>
        <w:rPr>
          <w:rFonts w:ascii="STIX" w:eastAsia="Times New Roman" w:hAnsi="STIX"/>
          <w:sz w:val="20"/>
          <w:szCs w:val="24"/>
        </w:rPr>
      </w:pPr>
    </w:p>
    <w:p w:rsidR="004A5039" w:rsidRPr="004A5039" w:rsidRDefault="004A5039" w:rsidP="004A5039">
      <w:pPr>
        <w:spacing w:after="0" w:line="240" w:lineRule="auto"/>
        <w:rPr>
          <w:rFonts w:ascii="STIX" w:eastAsia="Times New Roman" w:hAnsi="STIX"/>
          <w:sz w:val="20"/>
          <w:szCs w:val="24"/>
        </w:rPr>
      </w:pPr>
      <w:r w:rsidRPr="004A5039">
        <w:rPr>
          <w:rFonts w:ascii="STIX" w:eastAsia="Times New Roman" w:hAnsi="STIX"/>
          <w:sz w:val="20"/>
          <w:szCs w:val="24"/>
        </w:rPr>
        <w:t>The transformed function can be evaluated using the values from Table 20.1</w:t>
      </w:r>
    </w:p>
    <w:p w:rsidR="004A5039" w:rsidRPr="004A5039" w:rsidRDefault="004A5039" w:rsidP="004A5039">
      <w:pPr>
        <w:spacing w:after="0" w:line="240" w:lineRule="auto"/>
        <w:rPr>
          <w:rFonts w:ascii="STIX" w:eastAsia="Times New Roman" w:hAnsi="STIX"/>
          <w:sz w:val="20"/>
          <w:szCs w:val="24"/>
        </w:rPr>
      </w:pPr>
    </w:p>
    <w:p w:rsidR="004A5039" w:rsidRPr="004A5039" w:rsidRDefault="004A5039" w:rsidP="004A5039">
      <w:pPr>
        <w:spacing w:after="0" w:line="240" w:lineRule="auto"/>
        <w:rPr>
          <w:rFonts w:ascii="STIX" w:eastAsia="Times New Roman" w:hAnsi="STIX" w:cs="STIX MathJax Main"/>
          <w:sz w:val="20"/>
          <w:szCs w:val="24"/>
        </w:rPr>
      </w:pPr>
      <w:r w:rsidRPr="004A5039">
        <w:rPr>
          <w:rFonts w:ascii="STIX" w:eastAsia="Times New Roman" w:hAnsi="STIX" w:cs="STIX MathJax Main"/>
          <w:position w:val="-10"/>
          <w:szCs w:val="24"/>
        </w:rPr>
        <w:object w:dxaOrig="5020" w:dyaOrig="320">
          <v:shape id="_x0000_i2807" type="#_x0000_t75" style="width:251.25pt;height:15.75pt" o:ole="">
            <v:imagedata r:id="rId14" o:title=""/>
          </v:shape>
          <o:OLEObject Type="Embed" ProgID="Equation.DSMT4" ShapeID="_x0000_i2807" DrawAspect="Content" ObjectID="_1552480182" r:id="rId15"/>
        </w:object>
      </w:r>
    </w:p>
    <w:p w:rsidR="004A5039" w:rsidRPr="004A5039" w:rsidRDefault="004A5039" w:rsidP="004A5039">
      <w:pPr>
        <w:spacing w:after="0" w:line="240" w:lineRule="auto"/>
        <w:rPr>
          <w:rFonts w:ascii="STIX" w:eastAsia="Times New Roman" w:hAnsi="STIX"/>
          <w:b/>
          <w:sz w:val="20"/>
          <w:szCs w:val="24"/>
        </w:rPr>
      </w:pPr>
    </w:p>
    <w:p w:rsidR="004A5039" w:rsidRPr="004A5039" w:rsidRDefault="004A5039" w:rsidP="004A5039">
      <w:pPr>
        <w:spacing w:after="0" w:line="240" w:lineRule="auto"/>
        <w:rPr>
          <w:rFonts w:ascii="STIX" w:eastAsia="Times New Roman" w:hAnsi="STIX"/>
          <w:sz w:val="20"/>
          <w:szCs w:val="24"/>
        </w:rPr>
      </w:pPr>
      <w:r w:rsidRPr="004A5039">
        <w:rPr>
          <w:rFonts w:ascii="STIX" w:eastAsia="Times New Roman" w:hAnsi="STIX"/>
          <w:b/>
          <w:sz w:val="20"/>
          <w:szCs w:val="24"/>
        </w:rPr>
        <w:t>(c)</w:t>
      </w:r>
    </w:p>
    <w:p w:rsidR="004A5039" w:rsidRPr="004A5039" w:rsidRDefault="004A5039" w:rsidP="004A5039">
      <w:pPr>
        <w:autoSpaceDE w:val="0"/>
        <w:autoSpaceDN w:val="0"/>
        <w:adjustRightInd w:val="0"/>
        <w:spacing w:after="0" w:line="240" w:lineRule="auto"/>
        <w:rPr>
          <w:rFonts w:ascii="Courier New" w:eastAsia="Times New Roman" w:hAnsi="Courier New" w:cs="Courier New"/>
          <w:sz w:val="18"/>
          <w:szCs w:val="24"/>
        </w:rPr>
      </w:pPr>
      <w:r w:rsidRPr="004A5039">
        <w:rPr>
          <w:rFonts w:ascii="Courier New" w:eastAsia="Times New Roman" w:hAnsi="Courier New" w:cs="Courier New"/>
          <w:color w:val="000000"/>
          <w:sz w:val="18"/>
          <w:szCs w:val="26"/>
        </w:rPr>
        <w:t xml:space="preserve">clear,clc,format </w:t>
      </w:r>
      <w:r w:rsidRPr="004A5039">
        <w:rPr>
          <w:rFonts w:ascii="Courier New" w:eastAsia="Times New Roman" w:hAnsi="Courier New" w:cs="Courier New"/>
          <w:color w:val="A020F0"/>
          <w:sz w:val="18"/>
          <w:szCs w:val="26"/>
        </w:rPr>
        <w:t>long</w:t>
      </w:r>
      <w:r w:rsidRPr="004A5039">
        <w:rPr>
          <w:rFonts w:ascii="Courier New" w:eastAsia="Times New Roman" w:hAnsi="Courier New" w:cs="Courier New"/>
          <w:color w:val="000000"/>
          <w:sz w:val="18"/>
          <w:szCs w:val="26"/>
        </w:rPr>
        <w:t xml:space="preserve"> </w:t>
      </w:r>
      <w:r w:rsidRPr="004A5039">
        <w:rPr>
          <w:rFonts w:ascii="Courier New" w:eastAsia="Times New Roman" w:hAnsi="Courier New" w:cs="Courier New"/>
          <w:color w:val="A020F0"/>
          <w:sz w:val="18"/>
          <w:szCs w:val="26"/>
        </w:rPr>
        <w:t>g</w:t>
      </w:r>
      <w:r w:rsidRPr="004A5039">
        <w:rPr>
          <w:rFonts w:ascii="Courier New" w:eastAsia="Times New Roman" w:hAnsi="Courier New" w:cs="Courier New"/>
          <w:color w:val="000000"/>
          <w:sz w:val="18"/>
          <w:szCs w:val="26"/>
        </w:rPr>
        <w:t xml:space="preserve">,format </w:t>
      </w:r>
      <w:r w:rsidRPr="004A5039">
        <w:rPr>
          <w:rFonts w:ascii="Courier New" w:eastAsia="Times New Roman" w:hAnsi="Courier New" w:cs="Courier New"/>
          <w:color w:val="A020F0"/>
          <w:sz w:val="18"/>
          <w:szCs w:val="26"/>
        </w:rPr>
        <w:t>compact</w:t>
      </w:r>
    </w:p>
    <w:p w:rsidR="004A5039" w:rsidRPr="004A5039" w:rsidRDefault="004A5039" w:rsidP="004A5039">
      <w:pPr>
        <w:autoSpaceDE w:val="0"/>
        <w:autoSpaceDN w:val="0"/>
        <w:adjustRightInd w:val="0"/>
        <w:spacing w:after="0" w:line="240" w:lineRule="auto"/>
        <w:rPr>
          <w:rFonts w:ascii="Courier New" w:eastAsia="Times New Roman" w:hAnsi="Courier New" w:cs="Courier New"/>
          <w:sz w:val="18"/>
          <w:szCs w:val="24"/>
        </w:rPr>
      </w:pPr>
      <w:r w:rsidRPr="004A5039">
        <w:rPr>
          <w:rFonts w:ascii="Courier New" w:eastAsia="Times New Roman" w:hAnsi="Courier New" w:cs="Courier New"/>
          <w:color w:val="000000"/>
          <w:sz w:val="18"/>
          <w:szCs w:val="26"/>
        </w:rPr>
        <w:t>I = integral(@(z) 200*z./(5+z).*exp(-2*z/30),0,30)</w:t>
      </w:r>
    </w:p>
    <w:p w:rsidR="004A5039" w:rsidRPr="004A5039" w:rsidRDefault="004A5039" w:rsidP="004A5039">
      <w:pPr>
        <w:autoSpaceDE w:val="0"/>
        <w:autoSpaceDN w:val="0"/>
        <w:adjustRightInd w:val="0"/>
        <w:spacing w:after="0" w:line="240" w:lineRule="auto"/>
        <w:rPr>
          <w:rFonts w:ascii="Courier New" w:eastAsia="Times New Roman" w:hAnsi="Courier New" w:cs="Courier New"/>
          <w:color w:val="000000"/>
          <w:sz w:val="18"/>
          <w:szCs w:val="26"/>
        </w:rPr>
      </w:pPr>
    </w:p>
    <w:p w:rsidR="004A5039" w:rsidRPr="004A5039" w:rsidRDefault="004A5039" w:rsidP="004A5039">
      <w:pPr>
        <w:autoSpaceDE w:val="0"/>
        <w:autoSpaceDN w:val="0"/>
        <w:adjustRightInd w:val="0"/>
        <w:spacing w:after="0" w:line="240" w:lineRule="auto"/>
        <w:rPr>
          <w:rFonts w:ascii="Courier New" w:eastAsia="Times New Roman" w:hAnsi="Courier New" w:cs="Courier New"/>
          <w:color w:val="000000"/>
          <w:sz w:val="18"/>
          <w:szCs w:val="26"/>
        </w:rPr>
      </w:pPr>
      <w:r w:rsidRPr="004A5039">
        <w:rPr>
          <w:rFonts w:ascii="Courier New" w:eastAsia="Times New Roman" w:hAnsi="Courier New" w:cs="Courier New"/>
          <w:color w:val="000000"/>
          <w:sz w:val="18"/>
          <w:szCs w:val="26"/>
        </w:rPr>
        <w:t>I =</w:t>
      </w:r>
    </w:p>
    <w:p w:rsidR="004A5039" w:rsidRPr="004A5039" w:rsidRDefault="004A5039" w:rsidP="004A5039">
      <w:pPr>
        <w:autoSpaceDE w:val="0"/>
        <w:autoSpaceDN w:val="0"/>
        <w:adjustRightInd w:val="0"/>
        <w:spacing w:after="0" w:line="240" w:lineRule="auto"/>
        <w:rPr>
          <w:rFonts w:ascii="Courier New" w:eastAsia="Times New Roman" w:hAnsi="Courier New" w:cs="Courier New"/>
          <w:color w:val="000000"/>
          <w:sz w:val="18"/>
          <w:szCs w:val="26"/>
        </w:rPr>
      </w:pPr>
      <w:r w:rsidRPr="004A5039">
        <w:rPr>
          <w:rFonts w:ascii="Courier New" w:eastAsia="Times New Roman" w:hAnsi="Courier New" w:cs="Courier New"/>
          <w:color w:val="000000"/>
          <w:sz w:val="18"/>
          <w:szCs w:val="26"/>
        </w:rPr>
        <w:t xml:space="preserve">          1480.56848008591</w:t>
      </w:r>
    </w:p>
    <w:p w:rsidR="004A5039" w:rsidRPr="004A5039" w:rsidRDefault="004A5039" w:rsidP="004A5039">
      <w:pPr>
        <w:spacing w:after="0" w:line="240" w:lineRule="auto"/>
        <w:rPr>
          <w:rFonts w:ascii="STIX" w:eastAsia="Times New Roman" w:hAnsi="STIX"/>
          <w:b/>
          <w:sz w:val="20"/>
          <w:szCs w:val="24"/>
        </w:rPr>
      </w:pPr>
    </w:p>
    <w:p w:rsidR="00BC0028" w:rsidRPr="00600E9B" w:rsidRDefault="00BC0028" w:rsidP="004A5039">
      <w:pPr>
        <w:spacing w:after="0" w:line="240" w:lineRule="auto"/>
        <w:rPr>
          <w:rFonts w:ascii="Courier New" w:eastAsia="Times New Roman" w:hAnsi="Courier New" w:cs="Courier New"/>
          <w:sz w:val="18"/>
          <w:szCs w:val="24"/>
        </w:rPr>
      </w:pPr>
    </w:p>
    <w:sectPr w:rsidR="00BC0028" w:rsidRPr="00600E9B" w:rsidSect="002C1C68">
      <w:footerReference w:type="default" r:id="rId1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64AC3-2E5E-4A7B-98B3-444A42032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122</Words>
  <Characters>698</Characters>
  <Application>Microsoft Office Word</Application>
  <DocSecurity>0</DocSecurity>
  <Lines>5</Lines>
  <Paragraphs>1</Paragraphs>
  <ScaleCrop>false</ScaleCrop>
  <Company/>
  <LinksUpToDate>false</LinksUpToDate>
  <CharactersWithSpaces>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2017-03-31T17:39:00Z</dcterms:created>
  <dcterms:modified xsi:type="dcterms:W3CDTF">2017-03-31T17:39:00Z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