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76733" w:rsidRDefault="00512B6C" w:rsidP="00F76733">
      <w:pPr>
        <w:pStyle w:val="Default"/>
        <w:ind w:right="-450"/>
        <w:rPr>
          <w:b/>
        </w:rPr>
      </w:pPr>
      <w:r w:rsidRPr="00F76733">
        <w:rPr>
          <w:b/>
        </w:rPr>
        <w:t xml:space="preserve">Problem </w:t>
      </w:r>
      <w:r w:rsidR="00677803" w:rsidRPr="00F76733">
        <w:rPr>
          <w:b/>
        </w:rPr>
        <w:t>2</w:t>
      </w:r>
      <w:r w:rsidR="00F76733" w:rsidRPr="00F76733">
        <w:rPr>
          <w:b/>
        </w:rPr>
        <w:t>1.9</w:t>
      </w:r>
    </w:p>
    <w:p w:rsidR="00F76733" w:rsidRPr="00F76733" w:rsidRDefault="00F76733" w:rsidP="00F76733">
      <w:pPr>
        <w:pStyle w:val="Default"/>
      </w:pPr>
    </w:p>
    <w:p w:rsidR="00A54D97" w:rsidRPr="00F76733" w:rsidRDefault="00F76733" w:rsidP="00F76733">
      <w:pPr>
        <w:pStyle w:val="Default"/>
        <w:rPr>
          <w:color w:val="211D1E"/>
          <w:szCs w:val="18"/>
        </w:rPr>
      </w:pPr>
      <w:r w:rsidRPr="00F76733">
        <w:rPr>
          <w:color w:val="211D1E"/>
          <w:szCs w:val="18"/>
        </w:rPr>
        <w:t xml:space="preserve">Develop an M-file to obtain first-derivative estimates for unequally spaced data. Test it with the following data: </w:t>
      </w:r>
    </w:p>
    <w:p w:rsidR="00F76733" w:rsidRPr="00F76733" w:rsidRDefault="00F76733" w:rsidP="00F76733">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32"/>
        <w:gridCol w:w="1432"/>
        <w:gridCol w:w="1432"/>
        <w:gridCol w:w="1432"/>
        <w:gridCol w:w="1432"/>
        <w:gridCol w:w="1433"/>
      </w:tblGrid>
      <w:tr w:rsidR="00F76733" w:rsidRPr="00F76733" w:rsidTr="00F76733">
        <w:tc>
          <w:tcPr>
            <w:tcW w:w="1432" w:type="dxa"/>
          </w:tcPr>
          <w:p w:rsidR="00F76733" w:rsidRPr="00F76733" w:rsidRDefault="00F76733" w:rsidP="00F76733">
            <w:pPr>
              <w:autoSpaceDE w:val="0"/>
              <w:autoSpaceDN w:val="0"/>
              <w:adjustRightInd w:val="0"/>
              <w:spacing w:before="300" w:after="0" w:line="160" w:lineRule="atLeast"/>
              <w:rPr>
                <w:rFonts w:ascii="STIX" w:hAnsi="STIX" w:cs="STIX"/>
                <w:b/>
                <w:bCs/>
                <w:i/>
                <w:iCs/>
                <w:color w:val="211D1E"/>
                <w:sz w:val="24"/>
                <w:szCs w:val="16"/>
              </w:rPr>
            </w:pPr>
            <w:r w:rsidRPr="00F76733">
              <w:rPr>
                <w:rFonts w:ascii="STIX" w:hAnsi="STIX" w:cs="STIX"/>
                <w:b/>
                <w:bCs/>
                <w:i/>
                <w:iCs/>
                <w:color w:val="211D1E"/>
                <w:sz w:val="24"/>
                <w:szCs w:val="16"/>
              </w:rPr>
              <w:t>x</w:t>
            </w:r>
          </w:p>
        </w:tc>
        <w:tc>
          <w:tcPr>
            <w:tcW w:w="1432" w:type="dxa"/>
          </w:tcPr>
          <w:p w:rsidR="00F76733" w:rsidRPr="00F76733" w:rsidRDefault="00F76733" w:rsidP="00F76733">
            <w:pPr>
              <w:autoSpaceDE w:val="0"/>
              <w:autoSpaceDN w:val="0"/>
              <w:adjustRightInd w:val="0"/>
              <w:spacing w:before="300" w:after="0" w:line="160" w:lineRule="atLeast"/>
              <w:rPr>
                <w:rFonts w:ascii="STIX" w:hAnsi="STIX" w:cs="STIX"/>
                <w:color w:val="211D1E"/>
                <w:sz w:val="24"/>
                <w:szCs w:val="16"/>
              </w:rPr>
            </w:pPr>
            <w:r w:rsidRPr="00F76733">
              <w:rPr>
                <w:rFonts w:ascii="STIX" w:hAnsi="STIX" w:cs="STIX"/>
                <w:color w:val="211D1E"/>
                <w:sz w:val="24"/>
                <w:szCs w:val="16"/>
              </w:rPr>
              <w:t>0.6</w:t>
            </w:r>
          </w:p>
        </w:tc>
        <w:tc>
          <w:tcPr>
            <w:tcW w:w="1432" w:type="dxa"/>
          </w:tcPr>
          <w:p w:rsidR="00F76733" w:rsidRPr="00F76733" w:rsidRDefault="00F76733" w:rsidP="00F76733">
            <w:pPr>
              <w:autoSpaceDE w:val="0"/>
              <w:autoSpaceDN w:val="0"/>
              <w:adjustRightInd w:val="0"/>
              <w:spacing w:before="300" w:after="0" w:line="160" w:lineRule="atLeast"/>
              <w:rPr>
                <w:rFonts w:ascii="STIX" w:hAnsi="STIX" w:cs="STIX"/>
                <w:color w:val="211D1E"/>
                <w:sz w:val="24"/>
                <w:szCs w:val="16"/>
              </w:rPr>
            </w:pPr>
            <w:r w:rsidRPr="00F76733">
              <w:rPr>
                <w:rFonts w:ascii="STIX" w:hAnsi="STIX" w:cs="STIX"/>
                <w:color w:val="211D1E"/>
                <w:sz w:val="24"/>
                <w:szCs w:val="16"/>
              </w:rPr>
              <w:t>1.5</w:t>
            </w:r>
          </w:p>
        </w:tc>
        <w:tc>
          <w:tcPr>
            <w:tcW w:w="1432" w:type="dxa"/>
          </w:tcPr>
          <w:p w:rsidR="00F76733" w:rsidRPr="00F76733" w:rsidRDefault="00F76733" w:rsidP="00F76733">
            <w:pPr>
              <w:autoSpaceDE w:val="0"/>
              <w:autoSpaceDN w:val="0"/>
              <w:adjustRightInd w:val="0"/>
              <w:spacing w:before="300" w:after="0" w:line="160" w:lineRule="atLeast"/>
              <w:rPr>
                <w:rFonts w:ascii="STIX" w:hAnsi="STIX" w:cs="STIX"/>
                <w:color w:val="211D1E"/>
                <w:sz w:val="24"/>
                <w:szCs w:val="16"/>
              </w:rPr>
            </w:pPr>
            <w:r w:rsidRPr="00F76733">
              <w:rPr>
                <w:rFonts w:ascii="STIX" w:hAnsi="STIX" w:cs="STIX"/>
                <w:color w:val="211D1E"/>
                <w:sz w:val="24"/>
                <w:szCs w:val="16"/>
              </w:rPr>
              <w:t>1.6</w:t>
            </w:r>
          </w:p>
        </w:tc>
        <w:tc>
          <w:tcPr>
            <w:tcW w:w="1432" w:type="dxa"/>
          </w:tcPr>
          <w:p w:rsidR="00F76733" w:rsidRPr="00F76733" w:rsidRDefault="00F76733" w:rsidP="00F76733">
            <w:pPr>
              <w:autoSpaceDE w:val="0"/>
              <w:autoSpaceDN w:val="0"/>
              <w:adjustRightInd w:val="0"/>
              <w:spacing w:before="300" w:after="0" w:line="160" w:lineRule="atLeast"/>
              <w:rPr>
                <w:rFonts w:ascii="STIX" w:hAnsi="STIX" w:cs="STIX"/>
                <w:color w:val="211D1E"/>
                <w:sz w:val="24"/>
                <w:szCs w:val="16"/>
              </w:rPr>
            </w:pPr>
            <w:r w:rsidRPr="00F76733">
              <w:rPr>
                <w:rFonts w:ascii="STIX" w:hAnsi="STIX" w:cs="STIX"/>
                <w:color w:val="211D1E"/>
                <w:sz w:val="24"/>
                <w:szCs w:val="16"/>
              </w:rPr>
              <w:t>2.5</w:t>
            </w:r>
          </w:p>
        </w:tc>
        <w:tc>
          <w:tcPr>
            <w:tcW w:w="1433" w:type="dxa"/>
          </w:tcPr>
          <w:p w:rsidR="00F76733" w:rsidRPr="00F76733" w:rsidRDefault="00F76733" w:rsidP="00F76733">
            <w:pPr>
              <w:autoSpaceDE w:val="0"/>
              <w:autoSpaceDN w:val="0"/>
              <w:adjustRightInd w:val="0"/>
              <w:spacing w:before="300" w:after="0" w:line="160" w:lineRule="atLeast"/>
              <w:rPr>
                <w:rFonts w:ascii="STIX" w:hAnsi="STIX" w:cs="STIX"/>
                <w:color w:val="211D1E"/>
                <w:sz w:val="24"/>
                <w:szCs w:val="16"/>
              </w:rPr>
            </w:pPr>
            <w:r w:rsidRPr="00F76733">
              <w:rPr>
                <w:rFonts w:ascii="STIX" w:hAnsi="STIX" w:cs="STIX"/>
                <w:color w:val="211D1E"/>
                <w:sz w:val="24"/>
                <w:szCs w:val="16"/>
              </w:rPr>
              <w:t>3.5</w:t>
            </w:r>
          </w:p>
        </w:tc>
      </w:tr>
      <w:tr w:rsidR="00F76733" w:rsidRPr="00F76733" w:rsidTr="00F76733">
        <w:tc>
          <w:tcPr>
            <w:tcW w:w="1432" w:type="dxa"/>
          </w:tcPr>
          <w:p w:rsidR="00F76733" w:rsidRPr="00F76733" w:rsidRDefault="00F76733" w:rsidP="00F76733">
            <w:pPr>
              <w:pStyle w:val="Default"/>
              <w:rPr>
                <w:b/>
                <w:bCs/>
                <w:color w:val="211D1E"/>
                <w:szCs w:val="16"/>
              </w:rPr>
            </w:pPr>
            <w:r w:rsidRPr="00F76733">
              <w:rPr>
                <w:b/>
                <w:bCs/>
                <w:i/>
                <w:iCs/>
                <w:color w:val="211D1E"/>
                <w:szCs w:val="16"/>
              </w:rPr>
              <w:t xml:space="preserve">f </w:t>
            </w:r>
            <w:r w:rsidRPr="00F76733">
              <w:rPr>
                <w:b/>
                <w:bCs/>
                <w:color w:val="211D1E"/>
                <w:szCs w:val="16"/>
              </w:rPr>
              <w:t>(</w:t>
            </w:r>
            <w:r w:rsidRPr="00F76733">
              <w:rPr>
                <w:b/>
                <w:bCs/>
                <w:i/>
                <w:iCs/>
                <w:color w:val="211D1E"/>
                <w:szCs w:val="16"/>
              </w:rPr>
              <w:t>x</w:t>
            </w:r>
            <w:r w:rsidRPr="00F76733">
              <w:rPr>
                <w:b/>
                <w:bCs/>
                <w:color w:val="211D1E"/>
                <w:szCs w:val="16"/>
              </w:rPr>
              <w:t>)</w:t>
            </w:r>
          </w:p>
        </w:tc>
        <w:tc>
          <w:tcPr>
            <w:tcW w:w="1432" w:type="dxa"/>
          </w:tcPr>
          <w:p w:rsidR="00F76733" w:rsidRPr="00F76733" w:rsidRDefault="00F76733" w:rsidP="00F76733">
            <w:pPr>
              <w:pStyle w:val="Default"/>
              <w:rPr>
                <w:color w:val="211D1E"/>
                <w:szCs w:val="16"/>
              </w:rPr>
            </w:pPr>
            <w:r w:rsidRPr="00F76733">
              <w:rPr>
                <w:color w:val="211D1E"/>
                <w:szCs w:val="16"/>
              </w:rPr>
              <w:t>0.9036</w:t>
            </w:r>
          </w:p>
        </w:tc>
        <w:tc>
          <w:tcPr>
            <w:tcW w:w="1432" w:type="dxa"/>
          </w:tcPr>
          <w:p w:rsidR="00F76733" w:rsidRPr="00F76733" w:rsidRDefault="00F76733" w:rsidP="00F76733">
            <w:pPr>
              <w:pStyle w:val="Default"/>
              <w:rPr>
                <w:color w:val="211D1E"/>
                <w:szCs w:val="16"/>
              </w:rPr>
            </w:pPr>
            <w:r w:rsidRPr="00F76733">
              <w:rPr>
                <w:color w:val="211D1E"/>
                <w:szCs w:val="16"/>
              </w:rPr>
              <w:t>0.3734</w:t>
            </w:r>
          </w:p>
        </w:tc>
        <w:tc>
          <w:tcPr>
            <w:tcW w:w="1432" w:type="dxa"/>
          </w:tcPr>
          <w:p w:rsidR="00F76733" w:rsidRPr="00F76733" w:rsidRDefault="00F76733" w:rsidP="00F76733">
            <w:pPr>
              <w:pStyle w:val="Default"/>
              <w:rPr>
                <w:color w:val="211D1E"/>
                <w:szCs w:val="16"/>
              </w:rPr>
            </w:pPr>
            <w:r w:rsidRPr="00F76733">
              <w:rPr>
                <w:color w:val="211D1E"/>
                <w:szCs w:val="16"/>
              </w:rPr>
              <w:t>0.3261</w:t>
            </w:r>
          </w:p>
        </w:tc>
        <w:tc>
          <w:tcPr>
            <w:tcW w:w="1432" w:type="dxa"/>
          </w:tcPr>
          <w:p w:rsidR="00F76733" w:rsidRPr="00F76733" w:rsidRDefault="00F76733" w:rsidP="00F76733">
            <w:pPr>
              <w:pStyle w:val="Default"/>
              <w:rPr>
                <w:color w:val="211D1E"/>
                <w:szCs w:val="16"/>
              </w:rPr>
            </w:pPr>
            <w:r w:rsidRPr="00F76733">
              <w:rPr>
                <w:color w:val="211D1E"/>
                <w:szCs w:val="16"/>
              </w:rPr>
              <w:t>0.08422</w:t>
            </w:r>
          </w:p>
        </w:tc>
        <w:tc>
          <w:tcPr>
            <w:tcW w:w="1433" w:type="dxa"/>
          </w:tcPr>
          <w:p w:rsidR="00F76733" w:rsidRPr="00F76733" w:rsidRDefault="00F76733" w:rsidP="00F76733">
            <w:pPr>
              <w:pStyle w:val="Default"/>
              <w:rPr>
                <w:color w:val="211D1E"/>
                <w:szCs w:val="16"/>
              </w:rPr>
            </w:pPr>
            <w:r w:rsidRPr="00F76733">
              <w:rPr>
                <w:color w:val="211D1E"/>
                <w:szCs w:val="16"/>
              </w:rPr>
              <w:t>0.01596</w:t>
            </w:r>
          </w:p>
        </w:tc>
      </w:tr>
    </w:tbl>
    <w:p w:rsidR="00F76733" w:rsidRPr="00F76733" w:rsidRDefault="00F76733" w:rsidP="00F76733">
      <w:pPr>
        <w:pStyle w:val="Default"/>
        <w:rPr>
          <w:color w:val="211D1E"/>
          <w:szCs w:val="18"/>
        </w:rPr>
      </w:pPr>
    </w:p>
    <w:p w:rsidR="00F76733" w:rsidRPr="00F76733" w:rsidRDefault="00F76733" w:rsidP="00F76733">
      <w:pPr>
        <w:autoSpaceDE w:val="0"/>
        <w:autoSpaceDN w:val="0"/>
        <w:adjustRightInd w:val="0"/>
        <w:spacing w:after="0" w:line="240" w:lineRule="auto"/>
        <w:rPr>
          <w:rFonts w:ascii="STIX" w:hAnsi="STIX" w:cs="STIX"/>
          <w:color w:val="000000"/>
          <w:sz w:val="24"/>
          <w:szCs w:val="24"/>
        </w:rPr>
      </w:pPr>
    </w:p>
    <w:p w:rsidR="00F76733" w:rsidRPr="00F76733" w:rsidRDefault="00F76733" w:rsidP="00F76733">
      <w:pPr>
        <w:pStyle w:val="Default"/>
        <w:rPr>
          <w:color w:val="211D1E"/>
          <w:szCs w:val="18"/>
        </w:rPr>
      </w:pPr>
      <w:r w:rsidRPr="00F76733">
        <w:rPr>
          <w:color w:val="211D1E"/>
          <w:szCs w:val="18"/>
        </w:rPr>
        <w:t xml:space="preserve">where </w:t>
      </w:r>
      <w:r w:rsidRPr="00F76733">
        <w:rPr>
          <w:i/>
          <w:iCs/>
          <w:color w:val="211D1E"/>
          <w:szCs w:val="18"/>
        </w:rPr>
        <w:t xml:space="preserve">f </w:t>
      </w:r>
      <w:r w:rsidRPr="00F76733">
        <w:rPr>
          <w:color w:val="211D1E"/>
          <w:szCs w:val="18"/>
        </w:rPr>
        <w:t>(</w:t>
      </w:r>
      <w:r w:rsidRPr="00F76733">
        <w:rPr>
          <w:i/>
          <w:iCs/>
          <w:color w:val="211D1E"/>
          <w:szCs w:val="18"/>
        </w:rPr>
        <w:t>x</w:t>
      </w:r>
      <w:r w:rsidRPr="00F76733">
        <w:rPr>
          <w:color w:val="211D1E"/>
          <w:szCs w:val="18"/>
        </w:rPr>
        <w:t>) = 5</w:t>
      </w:r>
      <w:r w:rsidRPr="00F76733">
        <w:rPr>
          <w:i/>
          <w:iCs/>
          <w:color w:val="211D1E"/>
          <w:szCs w:val="18"/>
        </w:rPr>
        <w:t>e</w:t>
      </w:r>
      <w:r w:rsidRPr="00F76733">
        <w:rPr>
          <w:color w:val="211D1E"/>
          <w:sz w:val="32"/>
          <w:vertAlign w:val="superscript"/>
        </w:rPr>
        <w:t>−2</w:t>
      </w:r>
      <w:r w:rsidRPr="00F76733">
        <w:rPr>
          <w:i/>
          <w:iCs/>
          <w:color w:val="211D1E"/>
          <w:sz w:val="32"/>
          <w:vertAlign w:val="superscript"/>
        </w:rPr>
        <w:t>x</w:t>
      </w:r>
      <w:r w:rsidRPr="00F76733">
        <w:rPr>
          <w:i/>
          <w:iCs/>
          <w:color w:val="211D1E"/>
        </w:rPr>
        <w:t xml:space="preserve"> </w:t>
      </w:r>
      <w:r w:rsidRPr="00F76733">
        <w:rPr>
          <w:i/>
          <w:iCs/>
          <w:color w:val="211D1E"/>
          <w:szCs w:val="18"/>
        </w:rPr>
        <w:t>x</w:t>
      </w:r>
      <w:r w:rsidRPr="00F76733">
        <w:rPr>
          <w:color w:val="211D1E"/>
          <w:szCs w:val="18"/>
        </w:rPr>
        <w:t xml:space="preserve">. Compare your results with the true derivatives. </w:t>
      </w:r>
    </w:p>
    <w:sectPr w:rsidR="00F76733" w:rsidRPr="00F76733"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Words>
  <Characters>232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2017-03-20T16:53:00Z</dcterms:created>
  <dcterms:modified xsi:type="dcterms:W3CDTF">2017-03-20T16:53:00Z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