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8336B" w:rsidRDefault="00512B6C" w:rsidP="0008336B">
      <w:pPr>
        <w:pStyle w:val="Default"/>
        <w:ind w:right="-450"/>
        <w:rPr>
          <w:b/>
        </w:rPr>
      </w:pPr>
      <w:r w:rsidRPr="0008336B">
        <w:rPr>
          <w:b/>
        </w:rPr>
        <w:t xml:space="preserve">Problem </w:t>
      </w:r>
      <w:r w:rsidR="00677803" w:rsidRPr="0008336B">
        <w:rPr>
          <w:b/>
        </w:rPr>
        <w:t>2</w:t>
      </w:r>
      <w:r w:rsidR="0008336B" w:rsidRPr="0008336B">
        <w:rPr>
          <w:b/>
        </w:rPr>
        <w:t>1.10</w:t>
      </w:r>
    </w:p>
    <w:p w:rsidR="0008336B" w:rsidRPr="0008336B" w:rsidRDefault="0008336B" w:rsidP="0008336B">
      <w:pPr>
        <w:pStyle w:val="Default"/>
      </w:pPr>
    </w:p>
    <w:p w:rsidR="0008336B" w:rsidRPr="0008336B" w:rsidRDefault="0008336B" w:rsidP="0008336B">
      <w:pPr>
        <w:pStyle w:val="Pa104"/>
        <w:rPr>
          <w:color w:val="211D1E"/>
          <w:szCs w:val="18"/>
        </w:rPr>
      </w:pPr>
      <w:r w:rsidRPr="0008336B">
        <w:rPr>
          <w:color w:val="211D1E"/>
          <w:szCs w:val="18"/>
        </w:rPr>
        <w:t xml:space="preserve">Develop an M-file function that computes first and second derivative estimates of order </w:t>
      </w:r>
      <w:r w:rsidRPr="0008336B">
        <w:rPr>
          <w:i/>
          <w:iCs/>
          <w:color w:val="211D1E"/>
          <w:szCs w:val="18"/>
        </w:rPr>
        <w:t>O</w:t>
      </w:r>
      <w:r w:rsidRPr="0008336B">
        <w:rPr>
          <w:color w:val="211D1E"/>
          <w:szCs w:val="18"/>
        </w:rPr>
        <w:t>(</w:t>
      </w:r>
      <w:r w:rsidRPr="0008336B">
        <w:rPr>
          <w:i/>
          <w:iCs/>
          <w:color w:val="211D1E"/>
          <w:szCs w:val="18"/>
        </w:rPr>
        <w:t>h</w:t>
      </w:r>
      <w:r w:rsidRPr="0008336B">
        <w:rPr>
          <w:rStyle w:val="A118"/>
          <w:sz w:val="32"/>
          <w:vertAlign w:val="superscript"/>
        </w:rPr>
        <w:t>2</w:t>
      </w:r>
      <w:r w:rsidRPr="0008336B">
        <w:rPr>
          <w:color w:val="211D1E"/>
          <w:szCs w:val="18"/>
        </w:rPr>
        <w:t>) based on the for</w:t>
      </w:r>
      <w:r w:rsidRPr="0008336B">
        <w:rPr>
          <w:color w:val="211D1E"/>
          <w:szCs w:val="18"/>
        </w:rPr>
        <w:softHyphen/>
        <w:t xml:space="preserve">mulas in Fig. 21.3 through Fig. 21.5. The function’s first line should be set up as </w:t>
      </w:r>
    </w:p>
    <w:p w:rsidR="0008336B" w:rsidRPr="004F67F8" w:rsidRDefault="0008336B" w:rsidP="0008336B">
      <w:pPr>
        <w:pStyle w:val="Default"/>
        <w:spacing w:before="180" w:after="120" w:line="160" w:lineRule="atLeast"/>
        <w:ind w:left="360"/>
        <w:jc w:val="center"/>
        <w:rPr>
          <w:rFonts w:ascii="Courier New" w:hAnsi="Courier New"/>
          <w:color w:val="211D1E"/>
          <w:szCs w:val="16"/>
        </w:rPr>
      </w:pPr>
      <w:r w:rsidRPr="004F67F8">
        <w:rPr>
          <w:rFonts w:ascii="Courier New" w:hAnsi="Courier New"/>
          <w:color w:val="211D1E"/>
          <w:szCs w:val="16"/>
        </w:rPr>
        <w:t xml:space="preserve">function [dydx, d2ydx2] = diffeq(x,y) </w:t>
      </w:r>
    </w:p>
    <w:p w:rsidR="0008336B" w:rsidRDefault="0008336B" w:rsidP="0008336B">
      <w:pPr>
        <w:pStyle w:val="Default"/>
        <w:rPr>
          <w:color w:val="211D1E"/>
          <w:szCs w:val="18"/>
        </w:rPr>
      </w:pPr>
      <w:r w:rsidRPr="0008336B">
        <w:rPr>
          <w:color w:val="211D1E"/>
          <w:szCs w:val="18"/>
        </w:rPr>
        <w:t xml:space="preserve">where </w:t>
      </w:r>
      <w:r w:rsidRPr="0008336B">
        <w:rPr>
          <w:rStyle w:val="A6"/>
          <w:rFonts w:ascii="STIX" w:hAnsi="STIX" w:cs="STIX"/>
          <w:sz w:val="24"/>
        </w:rPr>
        <w:t xml:space="preserve">x </w:t>
      </w:r>
      <w:r w:rsidRPr="0008336B">
        <w:rPr>
          <w:color w:val="211D1E"/>
          <w:szCs w:val="18"/>
        </w:rPr>
        <w:t xml:space="preserve">and </w:t>
      </w:r>
      <w:r w:rsidRPr="0008336B">
        <w:rPr>
          <w:rStyle w:val="A6"/>
          <w:rFonts w:ascii="STIX" w:hAnsi="STIX" w:cs="STIX"/>
          <w:sz w:val="24"/>
        </w:rPr>
        <w:t xml:space="preserve">y </w:t>
      </w:r>
      <w:r w:rsidRPr="0008336B">
        <w:rPr>
          <w:color w:val="211D1E"/>
          <w:szCs w:val="18"/>
        </w:rPr>
        <w:t xml:space="preserve">are input vectors of length </w:t>
      </w:r>
      <w:r w:rsidRPr="0008336B">
        <w:rPr>
          <w:rStyle w:val="A6"/>
          <w:rFonts w:ascii="STIX" w:hAnsi="STIX" w:cs="STIX"/>
          <w:sz w:val="24"/>
        </w:rPr>
        <w:t xml:space="preserve">n </w:t>
      </w:r>
      <w:r w:rsidRPr="0008336B">
        <w:rPr>
          <w:color w:val="211D1E"/>
          <w:szCs w:val="18"/>
        </w:rPr>
        <w:t>containing the values of the independent and dependent variables, respec</w:t>
      </w:r>
      <w:r w:rsidRPr="0008336B">
        <w:rPr>
          <w:color w:val="211D1E"/>
          <w:szCs w:val="18"/>
        </w:rPr>
        <w:softHyphen/>
        <w:t xml:space="preserve">tively, and </w:t>
      </w:r>
      <w:r w:rsidRPr="004F67F8">
        <w:rPr>
          <w:rStyle w:val="A6"/>
          <w:rFonts w:ascii="Courier New" w:hAnsi="Courier New" w:cs="STIX"/>
          <w:sz w:val="24"/>
        </w:rPr>
        <w:t>dydx</w:t>
      </w:r>
      <w:r w:rsidRPr="0008336B">
        <w:rPr>
          <w:rStyle w:val="A6"/>
          <w:rFonts w:ascii="STIX" w:hAnsi="STIX" w:cs="STIX"/>
          <w:sz w:val="24"/>
        </w:rPr>
        <w:t xml:space="preserve"> </w:t>
      </w:r>
      <w:r w:rsidRPr="0008336B">
        <w:rPr>
          <w:color w:val="211D1E"/>
          <w:szCs w:val="18"/>
        </w:rPr>
        <w:t xml:space="preserve">and </w:t>
      </w:r>
      <w:r w:rsidRPr="004F67F8">
        <w:rPr>
          <w:rStyle w:val="A6"/>
          <w:rFonts w:ascii="Courier New" w:hAnsi="Courier New" w:cs="STIX"/>
          <w:sz w:val="24"/>
        </w:rPr>
        <w:t>dy2dx2</w:t>
      </w:r>
      <w:r w:rsidRPr="0008336B">
        <w:rPr>
          <w:rStyle w:val="A6"/>
          <w:rFonts w:ascii="STIX" w:hAnsi="STIX" w:cs="STIX"/>
          <w:sz w:val="24"/>
        </w:rPr>
        <w:t xml:space="preserve"> </w:t>
      </w:r>
      <w:r w:rsidRPr="0008336B">
        <w:rPr>
          <w:color w:val="211D1E"/>
          <w:szCs w:val="18"/>
        </w:rPr>
        <w:t xml:space="preserve">are output vectors of length </w:t>
      </w:r>
      <w:r w:rsidRPr="0008336B">
        <w:rPr>
          <w:rStyle w:val="A6"/>
          <w:rFonts w:ascii="STIX" w:hAnsi="STIX" w:cs="STIX"/>
          <w:sz w:val="24"/>
        </w:rPr>
        <w:t xml:space="preserve">n </w:t>
      </w:r>
      <w:r w:rsidRPr="0008336B">
        <w:rPr>
          <w:color w:val="211D1E"/>
          <w:szCs w:val="18"/>
        </w:rPr>
        <w:t xml:space="preserve">containing the first- and second-derivative estimates at each value of the independent variable. The function should generate a plot of </w:t>
      </w:r>
      <w:r w:rsidRPr="004F67F8">
        <w:rPr>
          <w:rStyle w:val="A6"/>
          <w:rFonts w:ascii="Courier New" w:hAnsi="Courier New" w:cs="STIX"/>
          <w:sz w:val="24"/>
        </w:rPr>
        <w:t>dydx</w:t>
      </w:r>
      <w:r w:rsidRPr="0008336B">
        <w:rPr>
          <w:rStyle w:val="A6"/>
          <w:rFonts w:ascii="STIX" w:hAnsi="STIX" w:cs="STIX"/>
          <w:sz w:val="24"/>
        </w:rPr>
        <w:t xml:space="preserve"> </w:t>
      </w:r>
      <w:r w:rsidRPr="0008336B">
        <w:rPr>
          <w:color w:val="211D1E"/>
          <w:szCs w:val="18"/>
        </w:rPr>
        <w:t xml:space="preserve">and </w:t>
      </w:r>
      <w:r w:rsidRPr="004F67F8">
        <w:rPr>
          <w:rStyle w:val="A6"/>
          <w:rFonts w:ascii="Courier New" w:hAnsi="Courier New" w:cs="STIX"/>
          <w:sz w:val="24"/>
        </w:rPr>
        <w:t>dy2dx2</w:t>
      </w:r>
      <w:r w:rsidRPr="0008336B">
        <w:rPr>
          <w:rStyle w:val="A6"/>
          <w:rFonts w:ascii="STIX" w:hAnsi="STIX" w:cs="STIX"/>
          <w:sz w:val="24"/>
        </w:rPr>
        <w:t xml:space="preserve"> </w:t>
      </w:r>
      <w:r w:rsidRPr="0008336B">
        <w:rPr>
          <w:color w:val="211D1E"/>
          <w:szCs w:val="18"/>
        </w:rPr>
        <w:t xml:space="preserve">versus </w:t>
      </w:r>
      <w:r w:rsidRPr="004F67F8">
        <w:rPr>
          <w:rStyle w:val="A6"/>
          <w:rFonts w:ascii="Courier New" w:hAnsi="Courier New" w:cs="STIX"/>
          <w:sz w:val="24"/>
        </w:rPr>
        <w:t>x</w:t>
      </w:r>
      <w:r w:rsidRPr="0008336B">
        <w:rPr>
          <w:color w:val="211D1E"/>
          <w:szCs w:val="18"/>
        </w:rPr>
        <w:t xml:space="preserve">. </w:t>
      </w:r>
    </w:p>
    <w:p w:rsidR="0008336B" w:rsidRDefault="0008336B" w:rsidP="0008336B">
      <w:pPr>
        <w:pStyle w:val="Default"/>
        <w:rPr>
          <w:color w:val="211D1E"/>
          <w:szCs w:val="18"/>
        </w:rPr>
      </w:pPr>
    </w:p>
    <w:p w:rsidR="0008336B" w:rsidRDefault="0008336B" w:rsidP="0008336B">
      <w:pPr>
        <w:pStyle w:val="Default"/>
        <w:rPr>
          <w:color w:val="211D1E"/>
          <w:szCs w:val="18"/>
        </w:rPr>
      </w:pPr>
      <w:r w:rsidRPr="0008336B">
        <w:rPr>
          <w:color w:val="211D1E"/>
          <w:szCs w:val="18"/>
        </w:rPr>
        <w:t xml:space="preserve">Have your M-file return an error message if </w:t>
      </w:r>
    </w:p>
    <w:p w:rsidR="0008336B" w:rsidRDefault="0008336B" w:rsidP="0008336B">
      <w:pPr>
        <w:pStyle w:val="Default"/>
        <w:rPr>
          <w:color w:val="211D1E"/>
          <w:szCs w:val="18"/>
        </w:rPr>
      </w:pPr>
      <w:r w:rsidRPr="0008336B">
        <w:rPr>
          <w:b/>
          <w:bCs/>
          <w:color w:val="211D1E"/>
          <w:szCs w:val="18"/>
        </w:rPr>
        <w:t xml:space="preserve">(a) </w:t>
      </w:r>
      <w:r w:rsidRPr="0008336B">
        <w:rPr>
          <w:color w:val="211D1E"/>
          <w:szCs w:val="18"/>
        </w:rPr>
        <w:t xml:space="preserve">the input vectors are not the same length or </w:t>
      </w:r>
    </w:p>
    <w:p w:rsidR="0008336B" w:rsidRDefault="0008336B" w:rsidP="0008336B">
      <w:pPr>
        <w:pStyle w:val="Default"/>
        <w:rPr>
          <w:color w:val="211D1E"/>
          <w:szCs w:val="18"/>
        </w:rPr>
      </w:pPr>
      <w:r w:rsidRPr="0008336B">
        <w:rPr>
          <w:b/>
          <w:bCs/>
          <w:color w:val="211D1E"/>
          <w:szCs w:val="18"/>
        </w:rPr>
        <w:t xml:space="preserve">(b) </w:t>
      </w:r>
      <w:r w:rsidRPr="0008336B">
        <w:rPr>
          <w:color w:val="211D1E"/>
          <w:szCs w:val="18"/>
        </w:rPr>
        <w:t>the values for the independent vari</w:t>
      </w:r>
      <w:r w:rsidRPr="0008336B">
        <w:rPr>
          <w:color w:val="211D1E"/>
          <w:szCs w:val="18"/>
        </w:rPr>
        <w:softHyphen/>
        <w:t xml:space="preserve">able are not equally spaced. </w:t>
      </w:r>
    </w:p>
    <w:p w:rsidR="0008336B" w:rsidRDefault="0008336B" w:rsidP="0008336B">
      <w:pPr>
        <w:pStyle w:val="Default"/>
        <w:rPr>
          <w:color w:val="211D1E"/>
          <w:szCs w:val="18"/>
        </w:rPr>
      </w:pPr>
    </w:p>
    <w:p w:rsidR="00F76733" w:rsidRDefault="0008336B" w:rsidP="0008336B">
      <w:pPr>
        <w:pStyle w:val="Default"/>
        <w:rPr>
          <w:color w:val="211D1E"/>
          <w:szCs w:val="18"/>
        </w:rPr>
      </w:pPr>
      <w:r w:rsidRPr="0008336B">
        <w:rPr>
          <w:color w:val="211D1E"/>
          <w:szCs w:val="18"/>
        </w:rPr>
        <w:t xml:space="preserve">Test your program with the data from Prob. 21.11. </w:t>
      </w:r>
    </w:p>
    <w:p w:rsidR="0008336B" w:rsidRDefault="0008336B" w:rsidP="0008336B">
      <w:pPr>
        <w:pStyle w:val="Default"/>
        <w:rPr>
          <w:color w:val="211D1E"/>
          <w:szCs w:val="18"/>
        </w:rPr>
      </w:pPr>
    </w:p>
    <w:p w:rsidR="0008336B" w:rsidRPr="0008336B" w:rsidRDefault="0008336B" w:rsidP="0008336B">
      <w:pPr>
        <w:pStyle w:val="Default"/>
        <w:rPr>
          <w:i/>
          <w:color w:val="211D1E"/>
          <w:szCs w:val="18"/>
        </w:rPr>
      </w:pPr>
      <w:r w:rsidRPr="0008336B">
        <w:rPr>
          <w:i/>
          <w:color w:val="211D1E"/>
          <w:szCs w:val="18"/>
        </w:rPr>
        <w:t xml:space="preserve">Data from </w:t>
      </w:r>
      <w:r>
        <w:rPr>
          <w:i/>
          <w:color w:val="211D1E"/>
          <w:szCs w:val="18"/>
        </w:rPr>
        <w:t xml:space="preserve">Problem </w:t>
      </w:r>
      <w:r w:rsidRPr="0008336B">
        <w:rPr>
          <w:i/>
          <w:color w:val="211D1E"/>
          <w:szCs w:val="18"/>
        </w:rPr>
        <w:t>21.11:</w:t>
      </w:r>
    </w:p>
    <w:p w:rsidR="0008336B" w:rsidRPr="0008336B" w:rsidRDefault="0008336B" w:rsidP="0008336B">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53"/>
        <w:gridCol w:w="1253"/>
        <w:gridCol w:w="1253"/>
        <w:gridCol w:w="1253"/>
        <w:gridCol w:w="1253"/>
        <w:gridCol w:w="1253"/>
        <w:gridCol w:w="1254"/>
      </w:tblGrid>
      <w:tr w:rsidR="0008336B" w:rsidRPr="0008336B" w:rsidTr="0008336B">
        <w:tc>
          <w:tcPr>
            <w:tcW w:w="1253" w:type="dxa"/>
          </w:tcPr>
          <w:p w:rsidR="0008336B" w:rsidRPr="0008336B" w:rsidRDefault="0008336B" w:rsidP="007F278F">
            <w:pPr>
              <w:autoSpaceDE w:val="0"/>
              <w:autoSpaceDN w:val="0"/>
              <w:adjustRightInd w:val="0"/>
              <w:spacing w:before="340" w:after="0" w:line="160" w:lineRule="atLeast"/>
              <w:rPr>
                <w:rFonts w:ascii="STIX" w:hAnsi="STIX" w:cs="STIX"/>
                <w:b/>
                <w:bCs/>
                <w:color w:val="211D1E"/>
                <w:sz w:val="24"/>
                <w:szCs w:val="24"/>
              </w:rPr>
            </w:pPr>
            <w:r w:rsidRPr="0008336B">
              <w:rPr>
                <w:rFonts w:ascii="STIX" w:hAnsi="STIX" w:cs="STIX"/>
                <w:b/>
                <w:bCs/>
                <w:i/>
                <w:iCs/>
                <w:color w:val="211D1E"/>
                <w:sz w:val="24"/>
                <w:szCs w:val="24"/>
              </w:rPr>
              <w:t>t,</w:t>
            </w:r>
            <w:r>
              <w:rPr>
                <w:rFonts w:ascii="STIX" w:hAnsi="STIX" w:cs="STIX"/>
                <w:b/>
                <w:bCs/>
                <w:i/>
                <w:iCs/>
                <w:color w:val="211D1E"/>
                <w:sz w:val="24"/>
                <w:szCs w:val="24"/>
              </w:rPr>
              <w:t xml:space="preserve"> </w:t>
            </w:r>
            <w:r w:rsidRPr="0008336B">
              <w:rPr>
                <w:rFonts w:ascii="STIX" w:hAnsi="STIX" w:cs="STIX"/>
                <w:b/>
                <w:bCs/>
                <w:color w:val="211D1E"/>
                <w:sz w:val="24"/>
                <w:szCs w:val="24"/>
              </w:rPr>
              <w:t>s</w:t>
            </w:r>
          </w:p>
        </w:tc>
        <w:tc>
          <w:tcPr>
            <w:tcW w:w="1253" w:type="dxa"/>
          </w:tcPr>
          <w:p w:rsidR="0008336B" w:rsidRPr="0008336B" w:rsidRDefault="0008336B" w:rsidP="007F278F">
            <w:pPr>
              <w:autoSpaceDE w:val="0"/>
              <w:autoSpaceDN w:val="0"/>
              <w:adjustRightInd w:val="0"/>
              <w:spacing w:before="340" w:after="0" w:line="160" w:lineRule="atLeast"/>
              <w:rPr>
                <w:rFonts w:ascii="STIX" w:hAnsi="STIX" w:cs="STIX"/>
                <w:color w:val="211D1E"/>
                <w:sz w:val="24"/>
                <w:szCs w:val="24"/>
              </w:rPr>
            </w:pPr>
            <w:r w:rsidRPr="0008336B">
              <w:rPr>
                <w:rFonts w:ascii="STIX" w:hAnsi="STIX" w:cs="STIX"/>
                <w:color w:val="211D1E"/>
                <w:sz w:val="24"/>
                <w:szCs w:val="24"/>
              </w:rPr>
              <w:t>0</w:t>
            </w:r>
          </w:p>
        </w:tc>
        <w:tc>
          <w:tcPr>
            <w:tcW w:w="1253" w:type="dxa"/>
          </w:tcPr>
          <w:p w:rsidR="0008336B" w:rsidRPr="0008336B" w:rsidRDefault="0008336B" w:rsidP="007F278F">
            <w:pPr>
              <w:autoSpaceDE w:val="0"/>
              <w:autoSpaceDN w:val="0"/>
              <w:adjustRightInd w:val="0"/>
              <w:spacing w:before="340" w:after="0" w:line="160" w:lineRule="atLeast"/>
              <w:rPr>
                <w:rFonts w:ascii="STIX" w:hAnsi="STIX" w:cs="STIX"/>
                <w:color w:val="211D1E"/>
                <w:sz w:val="24"/>
                <w:szCs w:val="24"/>
              </w:rPr>
            </w:pPr>
            <w:r w:rsidRPr="0008336B">
              <w:rPr>
                <w:rFonts w:ascii="STIX" w:hAnsi="STIX" w:cs="STIX"/>
                <w:color w:val="211D1E"/>
                <w:sz w:val="24"/>
                <w:szCs w:val="24"/>
              </w:rPr>
              <w:t>25</w:t>
            </w:r>
          </w:p>
        </w:tc>
        <w:tc>
          <w:tcPr>
            <w:tcW w:w="1253" w:type="dxa"/>
          </w:tcPr>
          <w:p w:rsidR="0008336B" w:rsidRPr="0008336B" w:rsidRDefault="0008336B" w:rsidP="007F278F">
            <w:pPr>
              <w:autoSpaceDE w:val="0"/>
              <w:autoSpaceDN w:val="0"/>
              <w:adjustRightInd w:val="0"/>
              <w:spacing w:before="340" w:after="0" w:line="160" w:lineRule="atLeast"/>
              <w:rPr>
                <w:rFonts w:ascii="STIX" w:hAnsi="STIX" w:cs="STIX"/>
                <w:color w:val="211D1E"/>
                <w:sz w:val="24"/>
                <w:szCs w:val="24"/>
              </w:rPr>
            </w:pPr>
            <w:r w:rsidRPr="0008336B">
              <w:rPr>
                <w:rFonts w:ascii="STIX" w:hAnsi="STIX" w:cs="STIX"/>
                <w:color w:val="211D1E"/>
                <w:sz w:val="24"/>
                <w:szCs w:val="24"/>
              </w:rPr>
              <w:t>50</w:t>
            </w:r>
          </w:p>
        </w:tc>
        <w:tc>
          <w:tcPr>
            <w:tcW w:w="1253" w:type="dxa"/>
          </w:tcPr>
          <w:p w:rsidR="0008336B" w:rsidRPr="0008336B" w:rsidRDefault="0008336B" w:rsidP="007F278F">
            <w:pPr>
              <w:autoSpaceDE w:val="0"/>
              <w:autoSpaceDN w:val="0"/>
              <w:adjustRightInd w:val="0"/>
              <w:spacing w:before="340" w:after="0" w:line="160" w:lineRule="atLeast"/>
              <w:rPr>
                <w:rFonts w:ascii="STIX" w:hAnsi="STIX" w:cs="STIX"/>
                <w:color w:val="211D1E"/>
                <w:sz w:val="24"/>
                <w:szCs w:val="24"/>
              </w:rPr>
            </w:pPr>
            <w:r w:rsidRPr="0008336B">
              <w:rPr>
                <w:rFonts w:ascii="STIX" w:hAnsi="STIX" w:cs="STIX"/>
                <w:color w:val="211D1E"/>
                <w:sz w:val="24"/>
                <w:szCs w:val="24"/>
              </w:rPr>
              <w:t>75</w:t>
            </w:r>
          </w:p>
        </w:tc>
        <w:tc>
          <w:tcPr>
            <w:tcW w:w="1253" w:type="dxa"/>
          </w:tcPr>
          <w:p w:rsidR="0008336B" w:rsidRPr="0008336B" w:rsidRDefault="0008336B" w:rsidP="007F278F">
            <w:pPr>
              <w:autoSpaceDE w:val="0"/>
              <w:autoSpaceDN w:val="0"/>
              <w:adjustRightInd w:val="0"/>
              <w:spacing w:before="340" w:after="0" w:line="160" w:lineRule="atLeast"/>
              <w:rPr>
                <w:rFonts w:ascii="STIX" w:hAnsi="STIX" w:cs="STIX"/>
                <w:color w:val="211D1E"/>
                <w:sz w:val="24"/>
                <w:szCs w:val="24"/>
              </w:rPr>
            </w:pPr>
            <w:r w:rsidRPr="0008336B">
              <w:rPr>
                <w:rFonts w:ascii="STIX" w:hAnsi="STIX" w:cs="STIX"/>
                <w:color w:val="211D1E"/>
                <w:sz w:val="24"/>
                <w:szCs w:val="24"/>
              </w:rPr>
              <w:t>100</w:t>
            </w:r>
          </w:p>
        </w:tc>
        <w:tc>
          <w:tcPr>
            <w:tcW w:w="1254" w:type="dxa"/>
          </w:tcPr>
          <w:p w:rsidR="0008336B" w:rsidRPr="0008336B" w:rsidRDefault="0008336B" w:rsidP="007F278F">
            <w:pPr>
              <w:autoSpaceDE w:val="0"/>
              <w:autoSpaceDN w:val="0"/>
              <w:adjustRightInd w:val="0"/>
              <w:spacing w:before="340" w:after="0" w:line="160" w:lineRule="atLeast"/>
              <w:rPr>
                <w:rFonts w:ascii="STIX" w:hAnsi="STIX" w:cs="STIX"/>
                <w:color w:val="211D1E"/>
                <w:sz w:val="24"/>
                <w:szCs w:val="24"/>
              </w:rPr>
            </w:pPr>
            <w:r w:rsidRPr="0008336B">
              <w:rPr>
                <w:rFonts w:ascii="STIX" w:hAnsi="STIX" w:cs="STIX"/>
                <w:color w:val="211D1E"/>
                <w:sz w:val="24"/>
                <w:szCs w:val="24"/>
              </w:rPr>
              <w:t>125</w:t>
            </w:r>
          </w:p>
        </w:tc>
      </w:tr>
      <w:tr w:rsidR="0008336B" w:rsidRPr="0008336B" w:rsidTr="0008336B">
        <w:tc>
          <w:tcPr>
            <w:tcW w:w="1253" w:type="dxa"/>
          </w:tcPr>
          <w:p w:rsidR="0008336B" w:rsidRPr="0008336B" w:rsidRDefault="0008336B" w:rsidP="007F278F">
            <w:pPr>
              <w:pStyle w:val="Default"/>
              <w:rPr>
                <w:b/>
                <w:bCs/>
                <w:color w:val="211D1E"/>
              </w:rPr>
            </w:pPr>
            <w:r w:rsidRPr="0008336B">
              <w:rPr>
                <w:b/>
                <w:bCs/>
                <w:i/>
                <w:iCs/>
                <w:color w:val="211D1E"/>
              </w:rPr>
              <w:t>y,</w:t>
            </w:r>
            <w:r>
              <w:rPr>
                <w:b/>
                <w:bCs/>
                <w:i/>
                <w:iCs/>
                <w:color w:val="211D1E"/>
              </w:rPr>
              <w:t xml:space="preserve"> </w:t>
            </w:r>
            <w:r w:rsidRPr="0008336B">
              <w:rPr>
                <w:b/>
                <w:bCs/>
                <w:color w:val="211D1E"/>
              </w:rPr>
              <w:t>km</w:t>
            </w:r>
          </w:p>
        </w:tc>
        <w:tc>
          <w:tcPr>
            <w:tcW w:w="1253" w:type="dxa"/>
          </w:tcPr>
          <w:p w:rsidR="0008336B" w:rsidRPr="0008336B" w:rsidRDefault="0008336B" w:rsidP="007F278F">
            <w:pPr>
              <w:pStyle w:val="Default"/>
              <w:rPr>
                <w:color w:val="211D1E"/>
              </w:rPr>
            </w:pPr>
            <w:r w:rsidRPr="0008336B">
              <w:rPr>
                <w:color w:val="211D1E"/>
              </w:rPr>
              <w:t>0</w:t>
            </w:r>
          </w:p>
        </w:tc>
        <w:tc>
          <w:tcPr>
            <w:tcW w:w="1253" w:type="dxa"/>
          </w:tcPr>
          <w:p w:rsidR="0008336B" w:rsidRPr="0008336B" w:rsidRDefault="0008336B" w:rsidP="007F278F">
            <w:pPr>
              <w:pStyle w:val="Default"/>
              <w:rPr>
                <w:color w:val="211D1E"/>
              </w:rPr>
            </w:pPr>
            <w:r w:rsidRPr="0008336B">
              <w:rPr>
                <w:color w:val="211D1E"/>
              </w:rPr>
              <w:t>32</w:t>
            </w:r>
          </w:p>
        </w:tc>
        <w:tc>
          <w:tcPr>
            <w:tcW w:w="1253" w:type="dxa"/>
          </w:tcPr>
          <w:p w:rsidR="0008336B" w:rsidRPr="0008336B" w:rsidRDefault="0008336B" w:rsidP="007F278F">
            <w:pPr>
              <w:pStyle w:val="Default"/>
              <w:rPr>
                <w:color w:val="211D1E"/>
              </w:rPr>
            </w:pPr>
            <w:r w:rsidRPr="0008336B">
              <w:rPr>
                <w:color w:val="211D1E"/>
              </w:rPr>
              <w:t>58</w:t>
            </w:r>
          </w:p>
        </w:tc>
        <w:tc>
          <w:tcPr>
            <w:tcW w:w="1253" w:type="dxa"/>
          </w:tcPr>
          <w:p w:rsidR="0008336B" w:rsidRPr="0008336B" w:rsidRDefault="0008336B" w:rsidP="007F278F">
            <w:pPr>
              <w:pStyle w:val="Default"/>
              <w:rPr>
                <w:color w:val="211D1E"/>
              </w:rPr>
            </w:pPr>
            <w:r w:rsidRPr="0008336B">
              <w:rPr>
                <w:color w:val="211D1E"/>
              </w:rPr>
              <w:t>78</w:t>
            </w:r>
          </w:p>
        </w:tc>
        <w:tc>
          <w:tcPr>
            <w:tcW w:w="1253" w:type="dxa"/>
          </w:tcPr>
          <w:p w:rsidR="0008336B" w:rsidRPr="0008336B" w:rsidRDefault="0008336B" w:rsidP="007F278F">
            <w:pPr>
              <w:pStyle w:val="Default"/>
              <w:rPr>
                <w:color w:val="211D1E"/>
              </w:rPr>
            </w:pPr>
            <w:r w:rsidRPr="0008336B">
              <w:rPr>
                <w:color w:val="211D1E"/>
              </w:rPr>
              <w:t>92</w:t>
            </w:r>
          </w:p>
        </w:tc>
        <w:tc>
          <w:tcPr>
            <w:tcW w:w="1254" w:type="dxa"/>
          </w:tcPr>
          <w:p w:rsidR="0008336B" w:rsidRPr="0008336B" w:rsidRDefault="0008336B" w:rsidP="007F278F">
            <w:pPr>
              <w:pStyle w:val="Default"/>
              <w:rPr>
                <w:color w:val="211D1E"/>
              </w:rPr>
            </w:pPr>
            <w:r w:rsidRPr="0008336B">
              <w:rPr>
                <w:color w:val="211D1E"/>
              </w:rPr>
              <w:t>100</w:t>
            </w:r>
          </w:p>
        </w:tc>
      </w:tr>
    </w:tbl>
    <w:p w:rsidR="0008336B" w:rsidRDefault="0008336B" w:rsidP="0008336B">
      <w:pPr>
        <w:pStyle w:val="Default"/>
        <w:tabs>
          <w:tab w:val="left" w:pos="9000"/>
        </w:tabs>
        <w:rPr>
          <w:color w:val="211D1E"/>
        </w:rPr>
      </w:pPr>
      <w:r>
        <w:rPr>
          <w:color w:val="211D1E"/>
        </w:rPr>
        <w:tab/>
      </w:r>
    </w:p>
    <w:p w:rsidR="0008336B" w:rsidRPr="00BF660B" w:rsidRDefault="0008336B" w:rsidP="0008336B">
      <w:pPr>
        <w:rPr>
          <w:rFonts w:ascii="STIX" w:hAnsi="STIX" w:cs="STIX"/>
          <w:sz w:val="24"/>
          <w:szCs w:val="24"/>
        </w:rPr>
      </w:pPr>
      <w:r w:rsidRPr="00BF660B">
        <w:rPr>
          <w:rFonts w:ascii="STIX" w:hAnsi="STIX" w:cs="STIX"/>
          <w:i/>
          <w:sz w:val="24"/>
          <w:szCs w:val="24"/>
        </w:rPr>
        <w:t>Problem continued on next page...</w:t>
      </w:r>
    </w:p>
    <w:p w:rsidR="0008336B" w:rsidRDefault="0008336B" w:rsidP="0008336B">
      <w:pPr>
        <w:pStyle w:val="Default"/>
        <w:tabs>
          <w:tab w:val="left" w:pos="9000"/>
        </w:tabs>
        <w:rPr>
          <w:color w:val="211D1E"/>
        </w:rPr>
        <w:sectPr w:rsidR="0008336B" w:rsidSect="003B34E6">
          <w:footerReference w:type="default" r:id="rId7"/>
          <w:pgSz w:w="12240" w:h="15840"/>
          <w:pgMar w:top="1440" w:right="990" w:bottom="1440" w:left="1440" w:header="720" w:footer="720" w:gutter="0"/>
          <w:cols w:space="720"/>
          <w:docGrid w:linePitch="360"/>
        </w:sectPr>
      </w:pPr>
    </w:p>
    <w:p w:rsidR="0008336B" w:rsidRDefault="0008336B" w:rsidP="0008336B">
      <w:pPr>
        <w:pStyle w:val="Default"/>
        <w:tabs>
          <w:tab w:val="left" w:pos="9000"/>
        </w:tabs>
        <w:rPr>
          <w:color w:val="211D1E"/>
        </w:rPr>
      </w:pPr>
      <w:r>
        <w:rPr>
          <w:noProof/>
          <w:color w:val="211D1E"/>
        </w:rPr>
        <w:lastRenderedPageBreak/>
        <w:drawing>
          <wp:inline distT="0" distB="0" distL="0" distR="0">
            <wp:extent cx="5191125" cy="4009077"/>
            <wp:effectExtent l="19050" t="0" r="9525"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8" cstate="print"/>
                    <a:srcRect/>
                    <a:stretch>
                      <a:fillRect/>
                    </a:stretch>
                  </pic:blipFill>
                  <pic:spPr bwMode="auto">
                    <a:xfrm>
                      <a:off x="0" y="0"/>
                      <a:ext cx="5191953" cy="4009716"/>
                    </a:xfrm>
                    <a:prstGeom prst="rect">
                      <a:avLst/>
                    </a:prstGeom>
                    <a:noFill/>
                    <a:ln w="9525">
                      <a:noFill/>
                      <a:miter lim="800000"/>
                      <a:headEnd/>
                      <a:tailEnd/>
                    </a:ln>
                  </pic:spPr>
                </pic:pic>
              </a:graphicData>
            </a:graphic>
          </wp:inline>
        </w:drawing>
      </w:r>
    </w:p>
    <w:p w:rsidR="0008336B" w:rsidRDefault="0008336B" w:rsidP="0008336B">
      <w:pPr>
        <w:pStyle w:val="Default"/>
        <w:tabs>
          <w:tab w:val="left" w:pos="9000"/>
        </w:tabs>
        <w:rPr>
          <w:color w:val="211D1E"/>
        </w:rPr>
      </w:pPr>
      <w:r>
        <w:rPr>
          <w:noProof/>
          <w:color w:val="211D1E"/>
        </w:rPr>
        <w:drawing>
          <wp:inline distT="0" distB="0" distL="0" distR="0">
            <wp:extent cx="4648200" cy="3672200"/>
            <wp:effectExtent l="1905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 cstate="print"/>
                    <a:srcRect/>
                    <a:stretch>
                      <a:fillRect/>
                    </a:stretch>
                  </pic:blipFill>
                  <pic:spPr bwMode="auto">
                    <a:xfrm>
                      <a:off x="0" y="0"/>
                      <a:ext cx="4648200" cy="3672200"/>
                    </a:xfrm>
                    <a:prstGeom prst="rect">
                      <a:avLst/>
                    </a:prstGeom>
                    <a:noFill/>
                    <a:ln w="9525">
                      <a:noFill/>
                      <a:miter lim="800000"/>
                      <a:headEnd/>
                      <a:tailEnd/>
                    </a:ln>
                  </pic:spPr>
                </pic:pic>
              </a:graphicData>
            </a:graphic>
          </wp:inline>
        </w:drawing>
      </w:r>
    </w:p>
    <w:p w:rsidR="0008336B" w:rsidRPr="00BF660B" w:rsidRDefault="0008336B" w:rsidP="0008336B">
      <w:pPr>
        <w:rPr>
          <w:rFonts w:ascii="STIX" w:hAnsi="STIX" w:cs="STIX"/>
          <w:sz w:val="24"/>
          <w:szCs w:val="24"/>
        </w:rPr>
      </w:pPr>
      <w:r w:rsidRPr="00BF660B">
        <w:rPr>
          <w:rFonts w:ascii="STIX" w:hAnsi="STIX" w:cs="STIX"/>
          <w:i/>
          <w:sz w:val="24"/>
          <w:szCs w:val="24"/>
        </w:rPr>
        <w:t>Problem continued on next page...</w:t>
      </w:r>
    </w:p>
    <w:p w:rsidR="0008336B" w:rsidRPr="0008336B" w:rsidRDefault="0008336B" w:rsidP="0008336B">
      <w:pPr>
        <w:pStyle w:val="Default"/>
        <w:tabs>
          <w:tab w:val="left" w:pos="9000"/>
        </w:tabs>
        <w:rPr>
          <w:color w:val="211D1E"/>
        </w:rPr>
      </w:pPr>
      <w:r>
        <w:rPr>
          <w:noProof/>
          <w:color w:val="211D1E"/>
        </w:rPr>
        <w:lastRenderedPageBreak/>
        <w:drawing>
          <wp:inline distT="0" distB="0" distL="0" distR="0">
            <wp:extent cx="4648200" cy="3773827"/>
            <wp:effectExtent l="1905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10" cstate="print"/>
                    <a:srcRect/>
                    <a:stretch>
                      <a:fillRect/>
                    </a:stretch>
                  </pic:blipFill>
                  <pic:spPr bwMode="auto">
                    <a:xfrm>
                      <a:off x="0" y="0"/>
                      <a:ext cx="4648200" cy="3773827"/>
                    </a:xfrm>
                    <a:prstGeom prst="rect">
                      <a:avLst/>
                    </a:prstGeom>
                    <a:noFill/>
                    <a:ln w="9525">
                      <a:noFill/>
                      <a:miter lim="800000"/>
                      <a:headEnd/>
                      <a:tailEnd/>
                    </a:ln>
                  </pic:spPr>
                </pic:pic>
              </a:graphicData>
            </a:graphic>
          </wp:inline>
        </w:drawing>
      </w:r>
    </w:p>
    <w:sectPr w:rsidR="0008336B" w:rsidRPr="0008336B" w:rsidSect="003B34E6">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4F67F8"/>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11F"/>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143</Words>
  <Characters>818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2017-03-20T16:59:00Z</dcterms:created>
  <dcterms:modified xsi:type="dcterms:W3CDTF">2017-04-02T21:20:00Z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