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92651" w:rsidRDefault="00512B6C" w:rsidP="00D92651">
      <w:pPr>
        <w:pStyle w:val="Default"/>
        <w:ind w:right="-450"/>
        <w:rPr>
          <w:b/>
        </w:rPr>
      </w:pPr>
      <w:r w:rsidRPr="00D92651">
        <w:rPr>
          <w:b/>
        </w:rPr>
        <w:t xml:space="preserve">Problem </w:t>
      </w:r>
      <w:r w:rsidR="00677803" w:rsidRPr="00D92651">
        <w:rPr>
          <w:b/>
        </w:rPr>
        <w:t>2</w:t>
      </w:r>
      <w:r w:rsidR="00D92651">
        <w:rPr>
          <w:b/>
        </w:rPr>
        <w:t>1.11</w:t>
      </w:r>
    </w:p>
    <w:p w:rsidR="00D92651" w:rsidRPr="00D92651" w:rsidRDefault="00D92651" w:rsidP="00D92651">
      <w:pPr>
        <w:pStyle w:val="Default"/>
      </w:pPr>
    </w:p>
    <w:p w:rsidR="0008336B" w:rsidRPr="0008336B" w:rsidRDefault="00D92651" w:rsidP="00D92651">
      <w:pPr>
        <w:autoSpaceDE w:val="0"/>
        <w:autoSpaceDN w:val="0"/>
        <w:adjustRightInd w:val="0"/>
        <w:spacing w:after="0" w:line="240" w:lineRule="auto"/>
        <w:rPr>
          <w:rFonts w:ascii="STIX" w:hAnsi="STIX" w:cs="STIX"/>
          <w:color w:val="000000"/>
          <w:sz w:val="24"/>
          <w:szCs w:val="24"/>
        </w:rPr>
      </w:pPr>
      <w:r w:rsidRPr="00D92651">
        <w:rPr>
          <w:rFonts w:ascii="STIX" w:hAnsi="STIX" w:cs="STIX"/>
          <w:color w:val="211D1E"/>
          <w:sz w:val="24"/>
          <w:szCs w:val="24"/>
        </w:rPr>
        <w:t xml:space="preserve">The following data were collected for the distance traveled versus time for a rocket: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53"/>
        <w:gridCol w:w="1253"/>
        <w:gridCol w:w="1253"/>
        <w:gridCol w:w="1253"/>
        <w:gridCol w:w="1253"/>
        <w:gridCol w:w="1253"/>
        <w:gridCol w:w="1254"/>
      </w:tblGrid>
      <w:tr w:rsidR="0008336B" w:rsidRPr="00D92651" w:rsidTr="0008336B">
        <w:tc>
          <w:tcPr>
            <w:tcW w:w="1253" w:type="dxa"/>
          </w:tcPr>
          <w:p w:rsidR="0008336B" w:rsidRPr="00D92651" w:rsidRDefault="0008336B" w:rsidP="00D92651">
            <w:pPr>
              <w:autoSpaceDE w:val="0"/>
              <w:autoSpaceDN w:val="0"/>
              <w:adjustRightInd w:val="0"/>
              <w:spacing w:before="340" w:after="0" w:line="160" w:lineRule="atLeast"/>
              <w:rPr>
                <w:rFonts w:ascii="STIX" w:hAnsi="STIX" w:cs="STIX"/>
                <w:b/>
                <w:bCs/>
                <w:color w:val="211D1E"/>
                <w:sz w:val="24"/>
                <w:szCs w:val="24"/>
              </w:rPr>
            </w:pPr>
            <w:r w:rsidRPr="0008336B">
              <w:rPr>
                <w:rFonts w:ascii="STIX" w:hAnsi="STIX" w:cs="STIX"/>
                <w:b/>
                <w:bCs/>
                <w:i/>
                <w:iCs/>
                <w:color w:val="211D1E"/>
                <w:sz w:val="24"/>
                <w:szCs w:val="24"/>
              </w:rPr>
              <w:t>t,</w:t>
            </w:r>
            <w:r w:rsidRPr="00D92651">
              <w:rPr>
                <w:rFonts w:ascii="STIX" w:hAnsi="STIX" w:cs="STIX"/>
                <w:b/>
                <w:bCs/>
                <w:i/>
                <w:iCs/>
                <w:color w:val="211D1E"/>
                <w:sz w:val="24"/>
                <w:szCs w:val="24"/>
              </w:rPr>
              <w:t xml:space="preserve"> </w:t>
            </w:r>
            <w:r w:rsidRPr="0008336B">
              <w:rPr>
                <w:rFonts w:ascii="STIX" w:hAnsi="STIX" w:cs="STIX"/>
                <w:b/>
                <w:bCs/>
                <w:color w:val="211D1E"/>
                <w:sz w:val="24"/>
                <w:szCs w:val="24"/>
              </w:rPr>
              <w:t>s</w:t>
            </w:r>
          </w:p>
        </w:tc>
        <w:tc>
          <w:tcPr>
            <w:tcW w:w="1253" w:type="dxa"/>
          </w:tcPr>
          <w:p w:rsidR="0008336B" w:rsidRPr="00D92651" w:rsidRDefault="0008336B" w:rsidP="00D92651">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0</w:t>
            </w:r>
          </w:p>
        </w:tc>
        <w:tc>
          <w:tcPr>
            <w:tcW w:w="1253" w:type="dxa"/>
          </w:tcPr>
          <w:p w:rsidR="0008336B" w:rsidRPr="00D92651" w:rsidRDefault="0008336B" w:rsidP="00D92651">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25</w:t>
            </w:r>
          </w:p>
        </w:tc>
        <w:tc>
          <w:tcPr>
            <w:tcW w:w="1253" w:type="dxa"/>
          </w:tcPr>
          <w:p w:rsidR="0008336B" w:rsidRPr="00D92651" w:rsidRDefault="0008336B" w:rsidP="00D92651">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50</w:t>
            </w:r>
          </w:p>
        </w:tc>
        <w:tc>
          <w:tcPr>
            <w:tcW w:w="1253" w:type="dxa"/>
          </w:tcPr>
          <w:p w:rsidR="0008336B" w:rsidRPr="00D92651" w:rsidRDefault="0008336B" w:rsidP="00D92651">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75</w:t>
            </w:r>
          </w:p>
        </w:tc>
        <w:tc>
          <w:tcPr>
            <w:tcW w:w="1253" w:type="dxa"/>
          </w:tcPr>
          <w:p w:rsidR="0008336B" w:rsidRPr="00D92651" w:rsidRDefault="0008336B" w:rsidP="00D92651">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100</w:t>
            </w:r>
          </w:p>
        </w:tc>
        <w:tc>
          <w:tcPr>
            <w:tcW w:w="1254" w:type="dxa"/>
          </w:tcPr>
          <w:p w:rsidR="0008336B" w:rsidRPr="00D92651" w:rsidRDefault="0008336B" w:rsidP="00D92651">
            <w:pPr>
              <w:autoSpaceDE w:val="0"/>
              <w:autoSpaceDN w:val="0"/>
              <w:adjustRightInd w:val="0"/>
              <w:spacing w:before="340" w:after="0" w:line="160" w:lineRule="atLeast"/>
              <w:rPr>
                <w:rFonts w:ascii="STIX" w:hAnsi="STIX" w:cs="STIX"/>
                <w:color w:val="211D1E"/>
                <w:sz w:val="24"/>
                <w:szCs w:val="24"/>
              </w:rPr>
            </w:pPr>
            <w:r w:rsidRPr="0008336B">
              <w:rPr>
                <w:rFonts w:ascii="STIX" w:hAnsi="STIX" w:cs="STIX"/>
                <w:color w:val="211D1E"/>
                <w:sz w:val="24"/>
                <w:szCs w:val="24"/>
              </w:rPr>
              <w:t>125</w:t>
            </w:r>
          </w:p>
        </w:tc>
      </w:tr>
      <w:tr w:rsidR="0008336B" w:rsidRPr="00D92651" w:rsidTr="0008336B">
        <w:tc>
          <w:tcPr>
            <w:tcW w:w="1253" w:type="dxa"/>
          </w:tcPr>
          <w:p w:rsidR="0008336B" w:rsidRPr="00D92651" w:rsidRDefault="0008336B" w:rsidP="00D92651">
            <w:pPr>
              <w:pStyle w:val="Default"/>
              <w:rPr>
                <w:b/>
                <w:bCs/>
                <w:color w:val="211D1E"/>
              </w:rPr>
            </w:pPr>
            <w:r w:rsidRPr="00D92651">
              <w:rPr>
                <w:b/>
                <w:bCs/>
                <w:i/>
                <w:iCs/>
                <w:color w:val="211D1E"/>
              </w:rPr>
              <w:t xml:space="preserve">y, </w:t>
            </w:r>
            <w:r w:rsidRPr="00D92651">
              <w:rPr>
                <w:b/>
                <w:bCs/>
                <w:color w:val="211D1E"/>
              </w:rPr>
              <w:t>km</w:t>
            </w:r>
          </w:p>
        </w:tc>
        <w:tc>
          <w:tcPr>
            <w:tcW w:w="1253" w:type="dxa"/>
          </w:tcPr>
          <w:p w:rsidR="0008336B" w:rsidRPr="00D92651" w:rsidRDefault="0008336B" w:rsidP="00D92651">
            <w:pPr>
              <w:pStyle w:val="Default"/>
              <w:rPr>
                <w:color w:val="211D1E"/>
              </w:rPr>
            </w:pPr>
            <w:r w:rsidRPr="00D92651">
              <w:rPr>
                <w:color w:val="211D1E"/>
              </w:rPr>
              <w:t>0</w:t>
            </w:r>
          </w:p>
        </w:tc>
        <w:tc>
          <w:tcPr>
            <w:tcW w:w="1253" w:type="dxa"/>
          </w:tcPr>
          <w:p w:rsidR="0008336B" w:rsidRPr="00D92651" w:rsidRDefault="0008336B" w:rsidP="00D92651">
            <w:pPr>
              <w:pStyle w:val="Default"/>
              <w:rPr>
                <w:color w:val="211D1E"/>
              </w:rPr>
            </w:pPr>
            <w:r w:rsidRPr="00D92651">
              <w:rPr>
                <w:color w:val="211D1E"/>
              </w:rPr>
              <w:t>32</w:t>
            </w:r>
          </w:p>
        </w:tc>
        <w:tc>
          <w:tcPr>
            <w:tcW w:w="1253" w:type="dxa"/>
          </w:tcPr>
          <w:p w:rsidR="0008336B" w:rsidRPr="00D92651" w:rsidRDefault="0008336B" w:rsidP="00D92651">
            <w:pPr>
              <w:pStyle w:val="Default"/>
              <w:rPr>
                <w:color w:val="211D1E"/>
              </w:rPr>
            </w:pPr>
            <w:r w:rsidRPr="00D92651">
              <w:rPr>
                <w:color w:val="211D1E"/>
              </w:rPr>
              <w:t>58</w:t>
            </w:r>
          </w:p>
        </w:tc>
        <w:tc>
          <w:tcPr>
            <w:tcW w:w="1253" w:type="dxa"/>
          </w:tcPr>
          <w:p w:rsidR="0008336B" w:rsidRPr="00D92651" w:rsidRDefault="0008336B" w:rsidP="00D92651">
            <w:pPr>
              <w:pStyle w:val="Default"/>
              <w:rPr>
                <w:color w:val="211D1E"/>
              </w:rPr>
            </w:pPr>
            <w:r w:rsidRPr="00D92651">
              <w:rPr>
                <w:color w:val="211D1E"/>
              </w:rPr>
              <w:t>78</w:t>
            </w:r>
          </w:p>
        </w:tc>
        <w:tc>
          <w:tcPr>
            <w:tcW w:w="1253" w:type="dxa"/>
          </w:tcPr>
          <w:p w:rsidR="0008336B" w:rsidRPr="00D92651" w:rsidRDefault="0008336B" w:rsidP="00D92651">
            <w:pPr>
              <w:pStyle w:val="Default"/>
              <w:rPr>
                <w:color w:val="211D1E"/>
              </w:rPr>
            </w:pPr>
            <w:r w:rsidRPr="00D92651">
              <w:rPr>
                <w:color w:val="211D1E"/>
              </w:rPr>
              <w:t>92</w:t>
            </w:r>
          </w:p>
        </w:tc>
        <w:tc>
          <w:tcPr>
            <w:tcW w:w="1254" w:type="dxa"/>
          </w:tcPr>
          <w:p w:rsidR="0008336B" w:rsidRPr="00D92651" w:rsidRDefault="0008336B" w:rsidP="00D92651">
            <w:pPr>
              <w:pStyle w:val="Default"/>
              <w:rPr>
                <w:color w:val="211D1E"/>
              </w:rPr>
            </w:pPr>
            <w:r w:rsidRPr="00D92651">
              <w:rPr>
                <w:color w:val="211D1E"/>
              </w:rPr>
              <w:t>100</w:t>
            </w:r>
          </w:p>
        </w:tc>
      </w:tr>
    </w:tbl>
    <w:p w:rsidR="0008336B" w:rsidRPr="00D92651" w:rsidRDefault="0008336B" w:rsidP="00D92651">
      <w:pPr>
        <w:pStyle w:val="Default"/>
        <w:tabs>
          <w:tab w:val="left" w:pos="9000"/>
        </w:tabs>
        <w:rPr>
          <w:color w:val="211D1E"/>
        </w:rPr>
      </w:pPr>
      <w:r w:rsidRPr="00D92651">
        <w:rPr>
          <w:color w:val="211D1E"/>
        </w:rPr>
        <w:tab/>
      </w:r>
    </w:p>
    <w:p w:rsidR="0008336B" w:rsidRPr="00D92651" w:rsidRDefault="00D92651" w:rsidP="00D92651">
      <w:pPr>
        <w:pStyle w:val="Default"/>
        <w:tabs>
          <w:tab w:val="left" w:pos="9000"/>
        </w:tabs>
        <w:rPr>
          <w:color w:val="211D1E"/>
        </w:rPr>
      </w:pPr>
      <w:r w:rsidRPr="00D92651">
        <w:rPr>
          <w:color w:val="211D1E"/>
          <w:szCs w:val="18"/>
        </w:rPr>
        <w:t>Use numerical differentiation to estimate the rocket’s veloc</w:t>
      </w:r>
      <w:r w:rsidRPr="00D92651">
        <w:rPr>
          <w:color w:val="211D1E"/>
          <w:szCs w:val="18"/>
        </w:rPr>
        <w:softHyphen/>
        <w:t xml:space="preserve">ity and acceleration at each time. </w:t>
      </w:r>
    </w:p>
    <w:sectPr w:rsidR="0008336B" w:rsidRPr="00D92651"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2017-03-20T17:00:00Z</dcterms:created>
  <dcterms:modified xsi:type="dcterms:W3CDTF">2017-03-20T17:00:00Z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