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17528B" w:rsidRDefault="00512B6C" w:rsidP="0017528B">
      <w:pPr>
        <w:pStyle w:val="Default"/>
        <w:ind w:right="-450"/>
        <w:rPr>
          <w:b/>
        </w:rPr>
      </w:pPr>
      <w:r w:rsidRPr="0017528B">
        <w:rPr>
          <w:b/>
        </w:rPr>
        <w:t xml:space="preserve">Problem </w:t>
      </w:r>
      <w:r w:rsidR="00677803" w:rsidRPr="0017528B">
        <w:rPr>
          <w:b/>
        </w:rPr>
        <w:t>2</w:t>
      </w:r>
      <w:r w:rsidR="0017528B" w:rsidRPr="0017528B">
        <w:rPr>
          <w:b/>
        </w:rPr>
        <w:t>1.21</w:t>
      </w:r>
    </w:p>
    <w:p w:rsidR="0017528B" w:rsidRPr="0017528B" w:rsidRDefault="0017528B" w:rsidP="0017528B">
      <w:pPr>
        <w:pStyle w:val="Default"/>
      </w:pPr>
    </w:p>
    <w:p w:rsidR="009B65E4" w:rsidRPr="0017528B" w:rsidRDefault="0017528B" w:rsidP="0017528B">
      <w:pPr>
        <w:autoSpaceDE w:val="0"/>
        <w:autoSpaceDN w:val="0"/>
        <w:adjustRightInd w:val="0"/>
        <w:spacing w:after="0" w:line="240" w:lineRule="auto"/>
        <w:rPr>
          <w:rFonts w:ascii="STIX" w:hAnsi="STIX" w:cs="STIX"/>
          <w:color w:val="211D1E"/>
          <w:sz w:val="24"/>
          <w:szCs w:val="18"/>
        </w:rPr>
      </w:pPr>
      <w:r w:rsidRPr="0017528B">
        <w:rPr>
          <w:rFonts w:ascii="STIX" w:hAnsi="STIX" w:cs="STIX"/>
          <w:color w:val="211D1E"/>
          <w:sz w:val="24"/>
          <w:szCs w:val="18"/>
        </w:rPr>
        <w:t xml:space="preserve">The velocity </w:t>
      </w:r>
      <w:r w:rsidRPr="0017528B">
        <w:rPr>
          <w:rFonts w:ascii="STIX" w:hAnsi="STIX" w:cs="STIX"/>
          <w:i/>
          <w:iCs/>
          <w:color w:val="211D1E"/>
          <w:sz w:val="24"/>
          <w:szCs w:val="18"/>
        </w:rPr>
        <w:t xml:space="preserve">υ </w:t>
      </w:r>
      <w:r w:rsidRPr="0017528B">
        <w:rPr>
          <w:rFonts w:ascii="STIX" w:hAnsi="STIX" w:cs="STIX"/>
          <w:color w:val="211D1E"/>
          <w:sz w:val="24"/>
          <w:szCs w:val="18"/>
        </w:rPr>
        <w:t xml:space="preserve">(m/s) of air flowing past a flat surface is measured at several distances </w:t>
      </w:r>
      <w:r w:rsidRPr="0017528B">
        <w:rPr>
          <w:rFonts w:ascii="STIX" w:hAnsi="STIX" w:cs="STIX"/>
          <w:i/>
          <w:iCs/>
          <w:color w:val="211D1E"/>
          <w:sz w:val="24"/>
          <w:szCs w:val="18"/>
        </w:rPr>
        <w:t xml:space="preserve">y </w:t>
      </w:r>
      <w:r w:rsidRPr="0017528B">
        <w:rPr>
          <w:rFonts w:ascii="STIX" w:hAnsi="STIX" w:cs="STIX"/>
          <w:color w:val="211D1E"/>
          <w:sz w:val="24"/>
          <w:szCs w:val="18"/>
        </w:rPr>
        <w:t xml:space="preserve">(m) away from the surface. </w:t>
      </w:r>
    </w:p>
    <w:p w:rsidR="0017528B" w:rsidRPr="0017528B" w:rsidRDefault="0017528B" w:rsidP="0017528B">
      <w:pPr>
        <w:pStyle w:val="Default"/>
      </w:pPr>
    </w:p>
    <w:p w:rsidR="0017528B" w:rsidRPr="0017528B" w:rsidRDefault="0017528B" w:rsidP="0017528B">
      <w:pPr>
        <w:pStyle w:val="Pa104"/>
        <w:rPr>
          <w:color w:val="211D1E"/>
          <w:szCs w:val="18"/>
        </w:rPr>
      </w:pPr>
      <w:r w:rsidRPr="0017528B">
        <w:rPr>
          <w:color w:val="211D1E"/>
          <w:szCs w:val="18"/>
        </w:rPr>
        <w:t xml:space="preserve">Use </w:t>
      </w:r>
      <w:r w:rsidRPr="0017528B">
        <w:rPr>
          <w:i/>
          <w:iCs/>
          <w:color w:val="211D1E"/>
          <w:szCs w:val="18"/>
        </w:rPr>
        <w:t xml:space="preserve">Newton’s viscosity law </w:t>
      </w:r>
      <w:r w:rsidRPr="0017528B">
        <w:rPr>
          <w:color w:val="211D1E"/>
          <w:szCs w:val="18"/>
        </w:rPr>
        <w:t xml:space="preserve">to determine the shear stress </w:t>
      </w:r>
      <w:r w:rsidRPr="0017528B">
        <w:rPr>
          <w:i/>
          <w:iCs/>
          <w:color w:val="211D1E"/>
          <w:szCs w:val="18"/>
        </w:rPr>
        <w:t xml:space="preserve">τ </w:t>
      </w:r>
      <w:r w:rsidRPr="0017528B">
        <w:rPr>
          <w:color w:val="211D1E"/>
          <w:szCs w:val="18"/>
        </w:rPr>
        <w:t>(N/m</w:t>
      </w:r>
      <w:r w:rsidRPr="00F618DB">
        <w:rPr>
          <w:rStyle w:val="A118"/>
          <w:sz w:val="32"/>
          <w:szCs w:val="32"/>
          <w:vertAlign w:val="superscript"/>
        </w:rPr>
        <w:t>2</w:t>
      </w:r>
      <w:r w:rsidRPr="0017528B">
        <w:rPr>
          <w:color w:val="211D1E"/>
          <w:szCs w:val="18"/>
        </w:rPr>
        <w:t>) at the surface (</w:t>
      </w:r>
      <w:r w:rsidRPr="0017528B">
        <w:rPr>
          <w:i/>
          <w:iCs/>
          <w:color w:val="211D1E"/>
          <w:szCs w:val="18"/>
        </w:rPr>
        <w:t xml:space="preserve">y </w:t>
      </w:r>
      <w:r w:rsidRPr="0017528B">
        <w:rPr>
          <w:color w:val="211D1E"/>
          <w:szCs w:val="18"/>
        </w:rPr>
        <w:t>= 0),</w:t>
      </w:r>
    </w:p>
    <w:p w:rsidR="0017528B" w:rsidRDefault="0017528B" w:rsidP="0017528B">
      <w:pPr>
        <w:pStyle w:val="Pa104"/>
        <w:rPr>
          <w:color w:val="211D1E"/>
          <w:szCs w:val="18"/>
        </w:rPr>
      </w:pPr>
    </w:p>
    <w:p w:rsidR="0017528B" w:rsidRDefault="0017528B" w:rsidP="0017528B">
      <w:pPr>
        <w:pStyle w:val="Pa104"/>
        <w:jc w:val="center"/>
        <w:rPr>
          <w:color w:val="211D1E"/>
          <w:szCs w:val="18"/>
        </w:rPr>
      </w:pPr>
      <w:r w:rsidRPr="0017528B">
        <w:rPr>
          <w:color w:val="211D1E"/>
          <w:position w:val="-28"/>
          <w:szCs w:val="18"/>
        </w:rPr>
        <w:object w:dxaOrig="10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33.75pt" o:ole="">
            <v:imagedata r:id="rId7" o:title=""/>
          </v:shape>
          <o:OLEObject Type="Embed" ProgID="Equation.DSMT4" ShapeID="_x0000_i1025" DrawAspect="Content" ObjectID="_1552651873" r:id="rId8"/>
        </w:object>
      </w:r>
      <w:r>
        <w:rPr>
          <w:color w:val="211D1E"/>
          <w:szCs w:val="18"/>
        </w:rPr>
        <w:t xml:space="preserve"> </w:t>
      </w:r>
    </w:p>
    <w:p w:rsidR="0017528B" w:rsidRDefault="0017528B" w:rsidP="0017528B">
      <w:pPr>
        <w:pStyle w:val="Pa104"/>
        <w:rPr>
          <w:color w:val="211D1E"/>
          <w:szCs w:val="18"/>
        </w:rPr>
      </w:pPr>
    </w:p>
    <w:p w:rsidR="0017528B" w:rsidRPr="0017528B" w:rsidRDefault="0017528B" w:rsidP="0017528B">
      <w:pPr>
        <w:pStyle w:val="Pa104"/>
        <w:rPr>
          <w:color w:val="211D1E"/>
          <w:szCs w:val="18"/>
        </w:rPr>
      </w:pPr>
      <w:r w:rsidRPr="0017528B">
        <w:rPr>
          <w:color w:val="211D1E"/>
          <w:szCs w:val="18"/>
        </w:rPr>
        <w:t xml:space="preserve">Assume a value of dynamic viscosity </w:t>
      </w:r>
      <w:r w:rsidRPr="0017528B">
        <w:rPr>
          <w:i/>
          <w:iCs/>
          <w:color w:val="211D1E"/>
          <w:szCs w:val="18"/>
        </w:rPr>
        <w:t xml:space="preserve">μ </w:t>
      </w:r>
      <w:r w:rsidRPr="0017528B">
        <w:rPr>
          <w:color w:val="211D1E"/>
          <w:szCs w:val="18"/>
        </w:rPr>
        <w:t>= 1.8 × 10</w:t>
      </w:r>
      <w:r w:rsidRPr="0017528B">
        <w:rPr>
          <w:rStyle w:val="A118"/>
          <w:sz w:val="32"/>
          <w:vertAlign w:val="superscript"/>
        </w:rPr>
        <w:t xml:space="preserve">−5 </w:t>
      </w:r>
      <w:r w:rsidRPr="0017528B">
        <w:rPr>
          <w:color w:val="211D1E"/>
          <w:szCs w:val="18"/>
        </w:rPr>
        <w:t>N · s/m</w:t>
      </w:r>
      <w:r w:rsidRPr="0017528B">
        <w:rPr>
          <w:rStyle w:val="A118"/>
          <w:sz w:val="32"/>
          <w:vertAlign w:val="superscript"/>
        </w:rPr>
        <w:t>2</w:t>
      </w:r>
      <w:r w:rsidRPr="0017528B">
        <w:rPr>
          <w:color w:val="211D1E"/>
          <w:szCs w:val="1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8"/>
        <w:gridCol w:w="938"/>
        <w:gridCol w:w="938"/>
        <w:gridCol w:w="938"/>
        <w:gridCol w:w="938"/>
        <w:gridCol w:w="939"/>
        <w:gridCol w:w="939"/>
      </w:tblGrid>
      <w:tr w:rsidR="0017528B" w:rsidRPr="0017528B" w:rsidTr="0017528B">
        <w:trPr>
          <w:trHeight w:val="700"/>
        </w:trPr>
        <w:tc>
          <w:tcPr>
            <w:tcW w:w="938" w:type="dxa"/>
          </w:tcPr>
          <w:p w:rsidR="0017528B" w:rsidRPr="0017528B" w:rsidRDefault="0017528B" w:rsidP="00962EB3">
            <w:pPr>
              <w:pStyle w:val="Pa44"/>
              <w:spacing w:before="260"/>
              <w:rPr>
                <w:b/>
                <w:bCs/>
                <w:color w:val="211D1E"/>
                <w:szCs w:val="16"/>
              </w:rPr>
            </w:pPr>
            <w:r w:rsidRPr="0017528B">
              <w:rPr>
                <w:b/>
                <w:bCs/>
                <w:i/>
                <w:iCs/>
                <w:color w:val="211D1E"/>
                <w:szCs w:val="16"/>
              </w:rPr>
              <w:t>y,</w:t>
            </w:r>
            <w:r>
              <w:rPr>
                <w:b/>
                <w:bCs/>
                <w:i/>
                <w:iCs/>
                <w:color w:val="211D1E"/>
                <w:szCs w:val="16"/>
              </w:rPr>
              <w:t xml:space="preserve"> </w:t>
            </w:r>
            <w:r w:rsidRPr="0017528B">
              <w:rPr>
                <w:b/>
                <w:bCs/>
                <w:color w:val="211D1E"/>
                <w:szCs w:val="16"/>
              </w:rPr>
              <w:t>m</w:t>
            </w:r>
          </w:p>
        </w:tc>
        <w:tc>
          <w:tcPr>
            <w:tcW w:w="938" w:type="dxa"/>
          </w:tcPr>
          <w:p w:rsidR="0017528B" w:rsidRPr="0017528B" w:rsidRDefault="0017528B" w:rsidP="00962EB3">
            <w:pPr>
              <w:pStyle w:val="Pa44"/>
              <w:spacing w:before="260"/>
              <w:rPr>
                <w:color w:val="211D1E"/>
                <w:szCs w:val="16"/>
              </w:rPr>
            </w:pPr>
            <w:r w:rsidRPr="0017528B">
              <w:rPr>
                <w:color w:val="211D1E"/>
                <w:szCs w:val="16"/>
              </w:rPr>
              <w:t>0</w:t>
            </w:r>
          </w:p>
        </w:tc>
        <w:tc>
          <w:tcPr>
            <w:tcW w:w="938" w:type="dxa"/>
          </w:tcPr>
          <w:p w:rsidR="0017528B" w:rsidRPr="0017528B" w:rsidRDefault="0017528B" w:rsidP="00962EB3">
            <w:pPr>
              <w:pStyle w:val="Pa44"/>
              <w:spacing w:before="260"/>
              <w:rPr>
                <w:color w:val="211D1E"/>
                <w:szCs w:val="16"/>
              </w:rPr>
            </w:pPr>
            <w:r w:rsidRPr="0017528B">
              <w:rPr>
                <w:color w:val="211D1E"/>
                <w:szCs w:val="16"/>
              </w:rPr>
              <w:t>0.002</w:t>
            </w:r>
          </w:p>
        </w:tc>
        <w:tc>
          <w:tcPr>
            <w:tcW w:w="938" w:type="dxa"/>
          </w:tcPr>
          <w:p w:rsidR="0017528B" w:rsidRPr="0017528B" w:rsidRDefault="0017528B" w:rsidP="00962EB3">
            <w:pPr>
              <w:pStyle w:val="Pa44"/>
              <w:spacing w:before="260"/>
              <w:rPr>
                <w:color w:val="211D1E"/>
                <w:szCs w:val="16"/>
              </w:rPr>
            </w:pPr>
            <w:r w:rsidRPr="0017528B">
              <w:rPr>
                <w:color w:val="211D1E"/>
                <w:szCs w:val="16"/>
              </w:rPr>
              <w:t>0.006</w:t>
            </w:r>
          </w:p>
        </w:tc>
        <w:tc>
          <w:tcPr>
            <w:tcW w:w="938" w:type="dxa"/>
          </w:tcPr>
          <w:p w:rsidR="0017528B" w:rsidRPr="0017528B" w:rsidRDefault="0017528B" w:rsidP="00962EB3">
            <w:pPr>
              <w:pStyle w:val="Pa44"/>
              <w:spacing w:before="260"/>
              <w:rPr>
                <w:color w:val="211D1E"/>
                <w:szCs w:val="16"/>
              </w:rPr>
            </w:pPr>
            <w:r w:rsidRPr="0017528B">
              <w:rPr>
                <w:color w:val="211D1E"/>
                <w:szCs w:val="16"/>
              </w:rPr>
              <w:t>0.012</w:t>
            </w:r>
          </w:p>
        </w:tc>
        <w:tc>
          <w:tcPr>
            <w:tcW w:w="939" w:type="dxa"/>
          </w:tcPr>
          <w:p w:rsidR="0017528B" w:rsidRPr="0017528B" w:rsidRDefault="0017528B" w:rsidP="00962EB3">
            <w:pPr>
              <w:pStyle w:val="Pa44"/>
              <w:spacing w:before="260"/>
              <w:rPr>
                <w:color w:val="211D1E"/>
                <w:szCs w:val="16"/>
              </w:rPr>
            </w:pPr>
            <w:r w:rsidRPr="0017528B">
              <w:rPr>
                <w:color w:val="211D1E"/>
                <w:szCs w:val="16"/>
              </w:rPr>
              <w:t>0.018</w:t>
            </w:r>
          </w:p>
        </w:tc>
        <w:tc>
          <w:tcPr>
            <w:tcW w:w="939" w:type="dxa"/>
          </w:tcPr>
          <w:p w:rsidR="0017528B" w:rsidRPr="0017528B" w:rsidRDefault="0017528B" w:rsidP="00962EB3">
            <w:pPr>
              <w:pStyle w:val="Pa44"/>
              <w:spacing w:before="260"/>
              <w:rPr>
                <w:color w:val="211D1E"/>
                <w:szCs w:val="16"/>
              </w:rPr>
            </w:pPr>
            <w:r w:rsidRPr="0017528B">
              <w:rPr>
                <w:color w:val="211D1E"/>
                <w:szCs w:val="16"/>
              </w:rPr>
              <w:t>0.024</w:t>
            </w:r>
          </w:p>
        </w:tc>
      </w:tr>
      <w:tr w:rsidR="0017528B" w:rsidRPr="0017528B" w:rsidTr="0017528B">
        <w:trPr>
          <w:trHeight w:val="423"/>
        </w:trPr>
        <w:tc>
          <w:tcPr>
            <w:tcW w:w="938" w:type="dxa"/>
          </w:tcPr>
          <w:p w:rsidR="0017528B" w:rsidRPr="0017528B" w:rsidRDefault="0017528B" w:rsidP="00962EB3">
            <w:pPr>
              <w:autoSpaceDE w:val="0"/>
              <w:autoSpaceDN w:val="0"/>
              <w:adjustRightInd w:val="0"/>
              <w:spacing w:after="0" w:line="240" w:lineRule="auto"/>
              <w:rPr>
                <w:rFonts w:ascii="STIX" w:hAnsi="STIX" w:cs="STIX"/>
                <w:b/>
                <w:bCs/>
                <w:color w:val="211D1E"/>
                <w:sz w:val="24"/>
                <w:szCs w:val="16"/>
              </w:rPr>
            </w:pPr>
            <w:r w:rsidRPr="0017528B">
              <w:rPr>
                <w:rFonts w:ascii="STIX" w:hAnsi="STIX" w:cs="STIX"/>
                <w:b/>
                <w:bCs/>
                <w:i/>
                <w:iCs/>
                <w:color w:val="211D1E"/>
                <w:sz w:val="24"/>
                <w:szCs w:val="16"/>
              </w:rPr>
              <w:t>u,</w:t>
            </w:r>
            <w:r>
              <w:rPr>
                <w:rFonts w:ascii="STIX" w:hAnsi="STIX" w:cs="STIX"/>
                <w:b/>
                <w:bCs/>
                <w:i/>
                <w:iCs/>
                <w:color w:val="211D1E"/>
                <w:sz w:val="24"/>
                <w:szCs w:val="16"/>
              </w:rPr>
              <w:t xml:space="preserve"> </w:t>
            </w:r>
            <w:r w:rsidRPr="0017528B">
              <w:rPr>
                <w:rFonts w:ascii="STIX" w:hAnsi="STIX" w:cs="STIX"/>
                <w:b/>
                <w:bCs/>
                <w:color w:val="211D1E"/>
                <w:sz w:val="24"/>
                <w:szCs w:val="16"/>
              </w:rPr>
              <w:t>m/s</w:t>
            </w:r>
          </w:p>
        </w:tc>
        <w:tc>
          <w:tcPr>
            <w:tcW w:w="938" w:type="dxa"/>
          </w:tcPr>
          <w:p w:rsidR="0017528B" w:rsidRPr="0017528B" w:rsidRDefault="0017528B" w:rsidP="00962EB3">
            <w:pPr>
              <w:autoSpaceDE w:val="0"/>
              <w:autoSpaceDN w:val="0"/>
              <w:adjustRightInd w:val="0"/>
              <w:spacing w:after="0" w:line="240" w:lineRule="auto"/>
              <w:rPr>
                <w:rFonts w:ascii="STIX" w:hAnsi="STIX" w:cs="STIX"/>
                <w:color w:val="211D1E"/>
                <w:sz w:val="24"/>
                <w:szCs w:val="16"/>
              </w:rPr>
            </w:pPr>
            <w:r w:rsidRPr="0017528B">
              <w:rPr>
                <w:rFonts w:ascii="STIX" w:hAnsi="STIX" w:cs="STIX"/>
                <w:color w:val="211D1E"/>
                <w:sz w:val="24"/>
                <w:szCs w:val="16"/>
              </w:rPr>
              <w:t>0</w:t>
            </w:r>
          </w:p>
        </w:tc>
        <w:tc>
          <w:tcPr>
            <w:tcW w:w="938" w:type="dxa"/>
          </w:tcPr>
          <w:p w:rsidR="0017528B" w:rsidRPr="0017528B" w:rsidRDefault="0017528B" w:rsidP="00962EB3">
            <w:pPr>
              <w:autoSpaceDE w:val="0"/>
              <w:autoSpaceDN w:val="0"/>
              <w:adjustRightInd w:val="0"/>
              <w:spacing w:after="0" w:line="240" w:lineRule="auto"/>
              <w:rPr>
                <w:rFonts w:ascii="STIX" w:hAnsi="STIX" w:cs="STIX"/>
                <w:color w:val="211D1E"/>
                <w:sz w:val="24"/>
                <w:szCs w:val="16"/>
              </w:rPr>
            </w:pPr>
            <w:r w:rsidRPr="0017528B">
              <w:rPr>
                <w:rFonts w:ascii="STIX" w:hAnsi="STIX" w:cs="STIX"/>
                <w:color w:val="211D1E"/>
                <w:sz w:val="24"/>
                <w:szCs w:val="16"/>
              </w:rPr>
              <w:t>0.287</w:t>
            </w:r>
          </w:p>
        </w:tc>
        <w:tc>
          <w:tcPr>
            <w:tcW w:w="938" w:type="dxa"/>
          </w:tcPr>
          <w:p w:rsidR="0017528B" w:rsidRPr="0017528B" w:rsidRDefault="0017528B" w:rsidP="00962EB3">
            <w:pPr>
              <w:autoSpaceDE w:val="0"/>
              <w:autoSpaceDN w:val="0"/>
              <w:adjustRightInd w:val="0"/>
              <w:spacing w:after="0" w:line="240" w:lineRule="auto"/>
              <w:rPr>
                <w:rFonts w:ascii="STIX" w:hAnsi="STIX" w:cs="STIX"/>
                <w:color w:val="211D1E"/>
                <w:sz w:val="24"/>
                <w:szCs w:val="16"/>
              </w:rPr>
            </w:pPr>
            <w:r w:rsidRPr="0017528B">
              <w:rPr>
                <w:rFonts w:ascii="STIX" w:hAnsi="STIX" w:cs="STIX"/>
                <w:color w:val="211D1E"/>
                <w:sz w:val="24"/>
                <w:szCs w:val="16"/>
              </w:rPr>
              <w:t>0.899</w:t>
            </w:r>
          </w:p>
        </w:tc>
        <w:tc>
          <w:tcPr>
            <w:tcW w:w="938" w:type="dxa"/>
          </w:tcPr>
          <w:p w:rsidR="0017528B" w:rsidRPr="0017528B" w:rsidRDefault="0017528B" w:rsidP="00962EB3">
            <w:pPr>
              <w:autoSpaceDE w:val="0"/>
              <w:autoSpaceDN w:val="0"/>
              <w:adjustRightInd w:val="0"/>
              <w:spacing w:after="0" w:line="240" w:lineRule="auto"/>
              <w:rPr>
                <w:rFonts w:ascii="STIX" w:hAnsi="STIX" w:cs="STIX"/>
                <w:color w:val="211D1E"/>
                <w:sz w:val="24"/>
                <w:szCs w:val="16"/>
              </w:rPr>
            </w:pPr>
            <w:r w:rsidRPr="0017528B">
              <w:rPr>
                <w:rFonts w:ascii="STIX" w:hAnsi="STIX" w:cs="STIX"/>
                <w:color w:val="211D1E"/>
                <w:sz w:val="24"/>
                <w:szCs w:val="16"/>
              </w:rPr>
              <w:t>1.915</w:t>
            </w:r>
          </w:p>
        </w:tc>
        <w:tc>
          <w:tcPr>
            <w:tcW w:w="939" w:type="dxa"/>
          </w:tcPr>
          <w:p w:rsidR="0017528B" w:rsidRPr="0017528B" w:rsidRDefault="0017528B" w:rsidP="00962EB3">
            <w:pPr>
              <w:autoSpaceDE w:val="0"/>
              <w:autoSpaceDN w:val="0"/>
              <w:adjustRightInd w:val="0"/>
              <w:spacing w:after="0" w:line="240" w:lineRule="auto"/>
              <w:rPr>
                <w:rFonts w:ascii="STIX" w:hAnsi="STIX" w:cs="STIX"/>
                <w:color w:val="211D1E"/>
                <w:sz w:val="24"/>
                <w:szCs w:val="16"/>
              </w:rPr>
            </w:pPr>
            <w:r w:rsidRPr="0017528B">
              <w:rPr>
                <w:rFonts w:ascii="STIX" w:hAnsi="STIX" w:cs="STIX"/>
                <w:color w:val="211D1E"/>
                <w:sz w:val="24"/>
                <w:szCs w:val="16"/>
              </w:rPr>
              <w:t>3.048</w:t>
            </w:r>
          </w:p>
        </w:tc>
        <w:tc>
          <w:tcPr>
            <w:tcW w:w="939" w:type="dxa"/>
          </w:tcPr>
          <w:p w:rsidR="0017528B" w:rsidRPr="0017528B" w:rsidRDefault="0017528B" w:rsidP="00962EB3">
            <w:pPr>
              <w:autoSpaceDE w:val="0"/>
              <w:autoSpaceDN w:val="0"/>
              <w:adjustRightInd w:val="0"/>
              <w:spacing w:after="0" w:line="240" w:lineRule="auto"/>
              <w:rPr>
                <w:rFonts w:ascii="STIX" w:hAnsi="STIX" w:cs="STIX"/>
                <w:sz w:val="24"/>
              </w:rPr>
            </w:pPr>
            <w:r w:rsidRPr="0017528B">
              <w:rPr>
                <w:rFonts w:ascii="STIX" w:hAnsi="STIX" w:cs="STIX"/>
                <w:color w:val="211D1E"/>
                <w:sz w:val="24"/>
                <w:szCs w:val="16"/>
              </w:rPr>
              <w:t>4.299</w:t>
            </w:r>
          </w:p>
        </w:tc>
      </w:tr>
    </w:tbl>
    <w:p w:rsidR="0017528B" w:rsidRPr="0017528B" w:rsidRDefault="0017528B" w:rsidP="0017528B">
      <w:pPr>
        <w:autoSpaceDE w:val="0"/>
        <w:autoSpaceDN w:val="0"/>
        <w:adjustRightInd w:val="0"/>
        <w:spacing w:after="0" w:line="240" w:lineRule="auto"/>
        <w:rPr>
          <w:rFonts w:ascii="STIX" w:hAnsi="STIX" w:cs="STIX"/>
          <w:sz w:val="24"/>
        </w:rPr>
      </w:pPr>
    </w:p>
    <w:sectPr w:rsidR="0017528B" w:rsidRPr="0017528B" w:rsidSect="003B34E6">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512"/>
    <w:rsid w:val="006C1CCB"/>
    <w:rsid w:val="006C424E"/>
    <w:rsid w:val="006C440E"/>
    <w:rsid w:val="006C452B"/>
    <w:rsid w:val="006C4E3B"/>
    <w:rsid w:val="006C7688"/>
    <w:rsid w:val="006D1A78"/>
    <w:rsid w:val="006D36D6"/>
    <w:rsid w:val="006D3E0A"/>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65E4"/>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18DB"/>
    <w:rsid w:val="00F63092"/>
    <w:rsid w:val="00F655D9"/>
    <w:rsid w:val="00F67958"/>
    <w:rsid w:val="00F67BFB"/>
    <w:rsid w:val="00F70B56"/>
    <w:rsid w:val="00F70C47"/>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1">
    <w:name w:val="Light Shading1"/>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58</Words>
  <Characters>337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2017-03-20T17:27:00Z</dcterms:created>
  <dcterms:modified xsi:type="dcterms:W3CDTF">2017-04-02T21:19:00Z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