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356C1" w:rsidRDefault="00512B6C" w:rsidP="003356C1">
      <w:pPr>
        <w:pStyle w:val="Default"/>
        <w:ind w:right="-450"/>
        <w:rPr>
          <w:b/>
        </w:rPr>
      </w:pPr>
      <w:r w:rsidRPr="003356C1">
        <w:rPr>
          <w:b/>
        </w:rPr>
        <w:t xml:space="preserve">Problem </w:t>
      </w:r>
      <w:r w:rsidR="00677803" w:rsidRPr="003356C1">
        <w:rPr>
          <w:b/>
        </w:rPr>
        <w:t>2</w:t>
      </w:r>
      <w:r w:rsidR="003356C1" w:rsidRPr="003356C1">
        <w:rPr>
          <w:b/>
        </w:rPr>
        <w:t>1.25</w:t>
      </w:r>
    </w:p>
    <w:p w:rsidR="003356C1" w:rsidRPr="003356C1" w:rsidRDefault="003356C1" w:rsidP="003356C1">
      <w:pPr>
        <w:autoSpaceDE w:val="0"/>
        <w:autoSpaceDN w:val="0"/>
        <w:adjustRightInd w:val="0"/>
        <w:spacing w:after="0" w:line="240" w:lineRule="auto"/>
        <w:rPr>
          <w:rFonts w:ascii="STIX" w:hAnsi="STIX" w:cs="STIX"/>
          <w:color w:val="000000"/>
          <w:sz w:val="24"/>
          <w:szCs w:val="24"/>
        </w:rPr>
      </w:pPr>
    </w:p>
    <w:p w:rsidR="003356C1" w:rsidRPr="003356C1" w:rsidRDefault="003356C1" w:rsidP="003356C1">
      <w:pPr>
        <w:autoSpaceDE w:val="0"/>
        <w:autoSpaceDN w:val="0"/>
        <w:adjustRightInd w:val="0"/>
        <w:spacing w:after="0" w:line="180" w:lineRule="atLeast"/>
        <w:rPr>
          <w:rFonts w:ascii="STIX" w:hAnsi="STIX" w:cs="STIX"/>
          <w:color w:val="211D1E"/>
          <w:sz w:val="24"/>
          <w:szCs w:val="18"/>
        </w:rPr>
      </w:pPr>
      <w:r w:rsidRPr="003356C1">
        <w:rPr>
          <w:rFonts w:ascii="STIX" w:hAnsi="STIX" w:cs="STIX"/>
          <w:color w:val="211D1E"/>
          <w:sz w:val="24"/>
          <w:szCs w:val="18"/>
        </w:rPr>
        <w:t xml:space="preserve">The horizontal surface area </w:t>
      </w:r>
      <w:r w:rsidRPr="003356C1">
        <w:rPr>
          <w:rFonts w:ascii="STIX" w:hAnsi="STIX" w:cs="STIX"/>
          <w:i/>
          <w:iCs/>
          <w:color w:val="211D1E"/>
          <w:sz w:val="24"/>
          <w:szCs w:val="18"/>
        </w:rPr>
        <w:t>A</w:t>
      </w:r>
      <w:r w:rsidRPr="003356C1">
        <w:rPr>
          <w:rFonts w:ascii="STIX" w:hAnsi="STIX" w:cs="STIX"/>
          <w:i/>
          <w:iCs/>
          <w:color w:val="211D1E"/>
          <w:sz w:val="32"/>
          <w:vertAlign w:val="subscript"/>
        </w:rPr>
        <w:t>s</w:t>
      </w:r>
      <w:r w:rsidRPr="003356C1">
        <w:rPr>
          <w:rFonts w:ascii="STIX" w:hAnsi="STIX" w:cs="STIX"/>
          <w:i/>
          <w:iCs/>
          <w:color w:val="211D1E"/>
          <w:sz w:val="24"/>
        </w:rPr>
        <w:t xml:space="preserve"> </w:t>
      </w:r>
      <w:r w:rsidRPr="003356C1">
        <w:rPr>
          <w:rFonts w:ascii="STIX" w:hAnsi="STIX" w:cs="STIX"/>
          <w:color w:val="211D1E"/>
          <w:sz w:val="24"/>
          <w:szCs w:val="18"/>
        </w:rPr>
        <w:t>(m</w:t>
      </w:r>
      <w:r w:rsidRPr="003356C1">
        <w:rPr>
          <w:rFonts w:ascii="STIX" w:hAnsi="STIX" w:cs="STIX"/>
          <w:color w:val="211D1E"/>
          <w:sz w:val="32"/>
          <w:vertAlign w:val="superscript"/>
        </w:rPr>
        <w:t>2</w:t>
      </w:r>
      <w:r w:rsidRPr="003356C1">
        <w:rPr>
          <w:rFonts w:ascii="STIX" w:hAnsi="STIX" w:cs="STIX"/>
          <w:color w:val="211D1E"/>
          <w:sz w:val="24"/>
          <w:szCs w:val="18"/>
        </w:rPr>
        <w:t>) of a lake at a partic</w:t>
      </w:r>
      <w:r w:rsidRPr="003356C1">
        <w:rPr>
          <w:rFonts w:ascii="STIX" w:hAnsi="STIX" w:cs="STIX"/>
          <w:color w:val="211D1E"/>
          <w:sz w:val="24"/>
          <w:szCs w:val="18"/>
        </w:rPr>
        <w:softHyphen/>
        <w:t>ular depth can be computed from volume by differentiation:</w:t>
      </w:r>
    </w:p>
    <w:p w:rsidR="003356C1" w:rsidRDefault="003356C1" w:rsidP="003356C1">
      <w:pPr>
        <w:autoSpaceDE w:val="0"/>
        <w:autoSpaceDN w:val="0"/>
        <w:adjustRightInd w:val="0"/>
        <w:spacing w:after="0" w:line="180" w:lineRule="atLeast"/>
        <w:rPr>
          <w:rFonts w:ascii="STIX" w:hAnsi="STIX" w:cs="STIX"/>
          <w:color w:val="211D1E"/>
          <w:sz w:val="24"/>
          <w:szCs w:val="18"/>
        </w:rPr>
      </w:pPr>
    </w:p>
    <w:p w:rsidR="003356C1" w:rsidRDefault="003356C1" w:rsidP="003356C1">
      <w:pPr>
        <w:autoSpaceDE w:val="0"/>
        <w:autoSpaceDN w:val="0"/>
        <w:adjustRightInd w:val="0"/>
        <w:spacing w:after="0" w:line="180" w:lineRule="atLeast"/>
        <w:jc w:val="center"/>
        <w:rPr>
          <w:rFonts w:ascii="STIX" w:hAnsi="STIX" w:cs="STIX"/>
          <w:color w:val="211D1E"/>
          <w:sz w:val="24"/>
          <w:szCs w:val="18"/>
        </w:rPr>
      </w:pPr>
      <w:r w:rsidRPr="003356C1">
        <w:rPr>
          <w:rFonts w:ascii="STIX" w:hAnsi="STIX" w:cs="STIX"/>
          <w:color w:val="211D1E"/>
          <w:position w:val="-26"/>
          <w:sz w:val="24"/>
          <w:szCs w:val="18"/>
        </w:rPr>
        <w:object w:dxaOrig="17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8" type="#_x0000_t75" style="width:84.75pt;height:33pt" o:ole="">
            <v:imagedata r:id="rId7" o:title=""/>
          </v:shape>
          <o:OLEObject Type="Embed" ProgID="Equation.DSMT4" ShapeID="_x0000_i1518" DrawAspect="Content" ObjectID="_1551515622" r:id="rId8"/>
        </w:object>
      </w:r>
      <w:r>
        <w:rPr>
          <w:rFonts w:ascii="STIX" w:hAnsi="STIX" w:cs="STIX"/>
          <w:color w:val="211D1E"/>
          <w:sz w:val="24"/>
          <w:szCs w:val="18"/>
        </w:rPr>
        <w:t xml:space="preserve"> </w:t>
      </w:r>
    </w:p>
    <w:p w:rsidR="003356C1" w:rsidRDefault="003356C1" w:rsidP="003356C1">
      <w:pPr>
        <w:autoSpaceDE w:val="0"/>
        <w:autoSpaceDN w:val="0"/>
        <w:adjustRightInd w:val="0"/>
        <w:spacing w:after="0" w:line="180" w:lineRule="atLeast"/>
        <w:rPr>
          <w:rFonts w:ascii="STIX" w:hAnsi="STIX" w:cs="STIX"/>
          <w:color w:val="211D1E"/>
          <w:sz w:val="24"/>
          <w:szCs w:val="18"/>
        </w:rPr>
      </w:pPr>
    </w:p>
    <w:p w:rsidR="003356C1" w:rsidRPr="003356C1" w:rsidRDefault="003356C1" w:rsidP="003356C1">
      <w:pPr>
        <w:autoSpaceDE w:val="0"/>
        <w:autoSpaceDN w:val="0"/>
        <w:adjustRightInd w:val="0"/>
        <w:spacing w:after="0" w:line="180" w:lineRule="atLeast"/>
        <w:rPr>
          <w:rFonts w:ascii="STIX" w:hAnsi="STIX" w:cs="STIX"/>
          <w:color w:val="211D1E"/>
          <w:sz w:val="24"/>
          <w:szCs w:val="18"/>
        </w:rPr>
      </w:pPr>
      <w:r w:rsidRPr="003356C1">
        <w:rPr>
          <w:rFonts w:ascii="STIX" w:hAnsi="STIX" w:cs="STIX"/>
          <w:color w:val="211D1E"/>
          <w:sz w:val="24"/>
          <w:szCs w:val="18"/>
        </w:rPr>
        <w:t xml:space="preserve">where </w:t>
      </w:r>
      <w:r w:rsidRPr="003356C1">
        <w:rPr>
          <w:rFonts w:ascii="STIX" w:hAnsi="STIX" w:cs="STIX"/>
          <w:i/>
          <w:iCs/>
          <w:color w:val="211D1E"/>
          <w:sz w:val="24"/>
          <w:szCs w:val="18"/>
        </w:rPr>
        <w:t xml:space="preserve">V </w:t>
      </w:r>
      <w:r w:rsidRPr="003356C1">
        <w:rPr>
          <w:rFonts w:ascii="STIX" w:hAnsi="STIX" w:cs="STIX"/>
          <w:color w:val="211D1E"/>
          <w:sz w:val="24"/>
          <w:szCs w:val="18"/>
        </w:rPr>
        <w:t>= volume (m</w:t>
      </w:r>
      <w:r w:rsidRPr="003356C1">
        <w:rPr>
          <w:rFonts w:ascii="STIX" w:hAnsi="STIX" w:cs="STIX"/>
          <w:color w:val="211D1E"/>
          <w:sz w:val="32"/>
          <w:vertAlign w:val="superscript"/>
        </w:rPr>
        <w:t>3</w:t>
      </w:r>
      <w:r w:rsidRPr="003356C1">
        <w:rPr>
          <w:rFonts w:ascii="STIX" w:hAnsi="STIX" w:cs="STIX"/>
          <w:color w:val="211D1E"/>
          <w:sz w:val="24"/>
          <w:szCs w:val="18"/>
        </w:rPr>
        <w:t xml:space="preserve">) and </w:t>
      </w:r>
      <w:r w:rsidRPr="003356C1">
        <w:rPr>
          <w:rFonts w:ascii="STIX" w:hAnsi="STIX" w:cs="STIX"/>
          <w:i/>
          <w:iCs/>
          <w:color w:val="211D1E"/>
          <w:sz w:val="24"/>
          <w:szCs w:val="18"/>
        </w:rPr>
        <w:t xml:space="preserve">z </w:t>
      </w:r>
      <w:r w:rsidRPr="003356C1">
        <w:rPr>
          <w:rFonts w:ascii="STIX" w:hAnsi="STIX" w:cs="STIX"/>
          <w:color w:val="211D1E"/>
          <w:sz w:val="24"/>
          <w:szCs w:val="18"/>
        </w:rPr>
        <w:t xml:space="preserve">= depth (m) as measured from the surface down to the bottom. The average concentration of a substance that varies with depth, </w:t>
      </w:r>
      <w:r w:rsidRPr="003356C1">
        <w:rPr>
          <w:rFonts w:ascii="STIX" w:hAnsi="STIX" w:cs="STIX"/>
          <w:color w:val="211D1E"/>
          <w:position w:val="-6"/>
          <w:sz w:val="24"/>
          <w:szCs w:val="14"/>
        </w:rPr>
        <w:object w:dxaOrig="220" w:dyaOrig="260">
          <v:shape id="_x0000_i1522" type="#_x0000_t75" style="width:11.25pt;height:12.75pt" o:ole="">
            <v:imagedata r:id="rId9" o:title=""/>
          </v:shape>
          <o:OLEObject Type="Embed" ProgID="Equation.DSMT4" ShapeID="_x0000_i1522" DrawAspect="Content" ObjectID="_1551515623" r:id="rId10"/>
        </w:object>
      </w:r>
      <w:r w:rsidRPr="003356C1">
        <w:rPr>
          <w:rFonts w:ascii="STIX" w:hAnsi="STIX" w:cs="STIX"/>
          <w:color w:val="211D1E"/>
          <w:sz w:val="24"/>
          <w:szCs w:val="18"/>
        </w:rPr>
        <w:t>(g/m</w:t>
      </w:r>
      <w:r w:rsidRPr="003356C1">
        <w:rPr>
          <w:rFonts w:ascii="STIX" w:hAnsi="STIX" w:cs="STIX"/>
          <w:color w:val="211D1E"/>
          <w:sz w:val="32"/>
          <w:vertAlign w:val="superscript"/>
        </w:rPr>
        <w:t>3</w:t>
      </w:r>
      <w:r w:rsidRPr="003356C1">
        <w:rPr>
          <w:rFonts w:ascii="STIX" w:hAnsi="STIX" w:cs="STIX"/>
          <w:color w:val="211D1E"/>
          <w:sz w:val="24"/>
          <w:szCs w:val="18"/>
        </w:rPr>
        <w:t>), can be com</w:t>
      </w:r>
      <w:r w:rsidRPr="003356C1">
        <w:rPr>
          <w:rFonts w:ascii="STIX" w:hAnsi="STIX" w:cs="STIX"/>
          <w:color w:val="211D1E"/>
          <w:sz w:val="24"/>
          <w:szCs w:val="18"/>
        </w:rPr>
        <w:softHyphen/>
        <w:t xml:space="preserve">puted by integration: </w:t>
      </w:r>
    </w:p>
    <w:p w:rsidR="003356C1" w:rsidRDefault="003356C1" w:rsidP="003356C1">
      <w:pPr>
        <w:autoSpaceDE w:val="0"/>
        <w:autoSpaceDN w:val="0"/>
        <w:adjustRightInd w:val="0"/>
        <w:spacing w:after="0" w:line="180" w:lineRule="atLeast"/>
        <w:jc w:val="center"/>
        <w:rPr>
          <w:rFonts w:ascii="STIX" w:hAnsi="STIX" w:cs="STIX"/>
          <w:color w:val="211D1E"/>
          <w:sz w:val="24"/>
          <w:szCs w:val="18"/>
        </w:rPr>
      </w:pPr>
      <w:r w:rsidRPr="003356C1">
        <w:rPr>
          <w:rFonts w:ascii="STIX" w:hAnsi="STIX" w:cs="STIX"/>
          <w:color w:val="211D1E"/>
          <w:position w:val="-48"/>
          <w:sz w:val="24"/>
          <w:szCs w:val="18"/>
        </w:rPr>
        <w:object w:dxaOrig="2220" w:dyaOrig="1080">
          <v:shape id="_x0000_i1521" type="#_x0000_t75" style="width:111pt;height:54pt" o:ole="">
            <v:imagedata r:id="rId11" o:title=""/>
          </v:shape>
          <o:OLEObject Type="Embed" ProgID="Equation.DSMT4" ShapeID="_x0000_i1521" DrawAspect="Content" ObjectID="_1551515624" r:id="rId12"/>
        </w:object>
      </w:r>
      <w:r>
        <w:rPr>
          <w:rFonts w:ascii="STIX" w:hAnsi="STIX" w:cs="STIX"/>
          <w:color w:val="211D1E"/>
          <w:sz w:val="24"/>
          <w:szCs w:val="18"/>
        </w:rPr>
        <w:t xml:space="preserve"> </w:t>
      </w:r>
    </w:p>
    <w:p w:rsidR="003356C1" w:rsidRDefault="003356C1" w:rsidP="003356C1">
      <w:pPr>
        <w:autoSpaceDE w:val="0"/>
        <w:autoSpaceDN w:val="0"/>
        <w:adjustRightInd w:val="0"/>
        <w:spacing w:after="0" w:line="180" w:lineRule="atLeast"/>
        <w:rPr>
          <w:rFonts w:ascii="STIX" w:hAnsi="STIX" w:cs="STIX"/>
          <w:color w:val="211D1E"/>
          <w:sz w:val="24"/>
          <w:szCs w:val="18"/>
        </w:rPr>
      </w:pPr>
    </w:p>
    <w:p w:rsidR="003356C1" w:rsidRPr="003356C1" w:rsidRDefault="003356C1" w:rsidP="003356C1">
      <w:pPr>
        <w:autoSpaceDE w:val="0"/>
        <w:autoSpaceDN w:val="0"/>
        <w:adjustRightInd w:val="0"/>
        <w:spacing w:after="0" w:line="180" w:lineRule="atLeast"/>
        <w:rPr>
          <w:rFonts w:ascii="STIX" w:hAnsi="STIX" w:cs="STIX"/>
          <w:color w:val="211D1E"/>
          <w:sz w:val="24"/>
          <w:szCs w:val="18"/>
        </w:rPr>
      </w:pPr>
      <w:r w:rsidRPr="003356C1">
        <w:rPr>
          <w:rFonts w:ascii="STIX" w:hAnsi="STIX" w:cs="STIX"/>
          <w:color w:val="211D1E"/>
          <w:sz w:val="24"/>
          <w:szCs w:val="18"/>
        </w:rPr>
        <w:t xml:space="preserve">where </w:t>
      </w:r>
      <w:r w:rsidRPr="003356C1">
        <w:rPr>
          <w:rFonts w:ascii="STIX" w:hAnsi="STIX" w:cs="STIX"/>
          <w:i/>
          <w:iCs/>
          <w:color w:val="211D1E"/>
          <w:sz w:val="24"/>
          <w:szCs w:val="18"/>
        </w:rPr>
        <w:t xml:space="preserve">Z </w:t>
      </w:r>
      <w:r w:rsidRPr="003356C1">
        <w:rPr>
          <w:rFonts w:ascii="STIX" w:hAnsi="STIX" w:cs="STIX"/>
          <w:color w:val="211D1E"/>
          <w:sz w:val="24"/>
          <w:szCs w:val="18"/>
        </w:rPr>
        <w:t>= the total depth (m). Determine the average con</w:t>
      </w:r>
      <w:r w:rsidRPr="003356C1">
        <w:rPr>
          <w:rFonts w:ascii="STIX" w:hAnsi="STIX" w:cs="STIX"/>
          <w:color w:val="211D1E"/>
          <w:sz w:val="24"/>
          <w:szCs w:val="18"/>
        </w:rPr>
        <w:softHyphen/>
        <w:t>centration based on the following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50"/>
        <w:gridCol w:w="1250"/>
        <w:gridCol w:w="1250"/>
        <w:gridCol w:w="1250"/>
        <w:gridCol w:w="1250"/>
        <w:gridCol w:w="1250"/>
      </w:tblGrid>
      <w:tr w:rsidR="003356C1" w:rsidRPr="003356C1" w:rsidTr="003356C1">
        <w:trPr>
          <w:trHeight w:val="689"/>
        </w:trPr>
        <w:tc>
          <w:tcPr>
            <w:tcW w:w="1250" w:type="dxa"/>
          </w:tcPr>
          <w:p w:rsidR="003356C1" w:rsidRPr="003356C1" w:rsidRDefault="003356C1" w:rsidP="005428C9">
            <w:pPr>
              <w:autoSpaceDE w:val="0"/>
              <w:autoSpaceDN w:val="0"/>
              <w:adjustRightInd w:val="0"/>
              <w:spacing w:before="280" w:after="0" w:line="160" w:lineRule="atLeast"/>
              <w:rPr>
                <w:rFonts w:ascii="STIX" w:hAnsi="STIX" w:cs="STIX"/>
                <w:b/>
                <w:bCs/>
                <w:color w:val="211D1E"/>
                <w:sz w:val="24"/>
                <w:szCs w:val="16"/>
              </w:rPr>
            </w:pPr>
            <w:r w:rsidRPr="003356C1">
              <w:rPr>
                <w:rFonts w:ascii="STIX" w:hAnsi="STIX" w:cs="STIX"/>
                <w:b/>
                <w:bCs/>
                <w:i/>
                <w:iCs/>
                <w:color w:val="211D1E"/>
                <w:sz w:val="24"/>
              </w:rPr>
              <w:t>z</w:t>
            </w:r>
            <w:r w:rsidRPr="003356C1">
              <w:rPr>
                <w:rFonts w:ascii="STIX" w:hAnsi="STIX" w:cs="STIX"/>
                <w:b/>
                <w:bCs/>
                <w:color w:val="211D1E"/>
                <w:sz w:val="24"/>
                <w:szCs w:val="16"/>
              </w:rPr>
              <w:t>,</w:t>
            </w:r>
            <w:r>
              <w:rPr>
                <w:rFonts w:ascii="STIX" w:hAnsi="STIX" w:cs="STIX"/>
                <w:b/>
                <w:bCs/>
                <w:color w:val="211D1E"/>
                <w:sz w:val="24"/>
                <w:szCs w:val="16"/>
              </w:rPr>
              <w:t xml:space="preserve"> </w:t>
            </w:r>
            <w:r w:rsidRPr="003356C1">
              <w:rPr>
                <w:rFonts w:ascii="STIX" w:hAnsi="STIX" w:cs="STIX"/>
                <w:b/>
                <w:bCs/>
                <w:color w:val="211D1E"/>
                <w:sz w:val="24"/>
                <w:szCs w:val="16"/>
              </w:rPr>
              <w:t>m</w:t>
            </w:r>
          </w:p>
        </w:tc>
        <w:tc>
          <w:tcPr>
            <w:tcW w:w="1250" w:type="dxa"/>
          </w:tcPr>
          <w:p w:rsidR="003356C1" w:rsidRPr="003356C1" w:rsidRDefault="003356C1" w:rsidP="005428C9">
            <w:pPr>
              <w:autoSpaceDE w:val="0"/>
              <w:autoSpaceDN w:val="0"/>
              <w:adjustRightInd w:val="0"/>
              <w:spacing w:before="280" w:after="0" w:line="160" w:lineRule="atLeast"/>
              <w:rPr>
                <w:rFonts w:ascii="STIX" w:hAnsi="STIX" w:cs="STIX"/>
                <w:color w:val="211D1E"/>
                <w:sz w:val="24"/>
                <w:szCs w:val="16"/>
              </w:rPr>
            </w:pPr>
            <w:r w:rsidRPr="003356C1">
              <w:rPr>
                <w:rFonts w:ascii="STIX" w:hAnsi="STIX" w:cs="STIX"/>
                <w:color w:val="211D1E"/>
                <w:sz w:val="24"/>
                <w:szCs w:val="16"/>
              </w:rPr>
              <w:t>0</w:t>
            </w:r>
          </w:p>
        </w:tc>
        <w:tc>
          <w:tcPr>
            <w:tcW w:w="1250" w:type="dxa"/>
          </w:tcPr>
          <w:p w:rsidR="003356C1" w:rsidRPr="003356C1" w:rsidRDefault="003356C1" w:rsidP="005428C9">
            <w:pPr>
              <w:autoSpaceDE w:val="0"/>
              <w:autoSpaceDN w:val="0"/>
              <w:adjustRightInd w:val="0"/>
              <w:spacing w:before="280" w:after="0" w:line="160" w:lineRule="atLeast"/>
              <w:rPr>
                <w:rFonts w:ascii="STIX" w:hAnsi="STIX" w:cs="STIX"/>
                <w:color w:val="211D1E"/>
                <w:sz w:val="24"/>
                <w:szCs w:val="16"/>
              </w:rPr>
            </w:pPr>
            <w:r w:rsidRPr="003356C1">
              <w:rPr>
                <w:rFonts w:ascii="STIX" w:hAnsi="STIX" w:cs="STIX"/>
                <w:color w:val="211D1E"/>
                <w:sz w:val="24"/>
                <w:szCs w:val="16"/>
              </w:rPr>
              <w:t>4</w:t>
            </w:r>
          </w:p>
        </w:tc>
        <w:tc>
          <w:tcPr>
            <w:tcW w:w="1250" w:type="dxa"/>
          </w:tcPr>
          <w:p w:rsidR="003356C1" w:rsidRPr="003356C1" w:rsidRDefault="003356C1" w:rsidP="005428C9">
            <w:pPr>
              <w:autoSpaceDE w:val="0"/>
              <w:autoSpaceDN w:val="0"/>
              <w:adjustRightInd w:val="0"/>
              <w:spacing w:before="280" w:after="0" w:line="160" w:lineRule="atLeast"/>
              <w:rPr>
                <w:rFonts w:ascii="STIX" w:hAnsi="STIX" w:cs="STIX"/>
                <w:color w:val="211D1E"/>
                <w:sz w:val="24"/>
                <w:szCs w:val="16"/>
              </w:rPr>
            </w:pPr>
            <w:r w:rsidRPr="003356C1">
              <w:rPr>
                <w:rFonts w:ascii="STIX" w:hAnsi="STIX" w:cs="STIX"/>
                <w:color w:val="211D1E"/>
                <w:sz w:val="24"/>
                <w:szCs w:val="16"/>
              </w:rPr>
              <w:t>8</w:t>
            </w:r>
          </w:p>
        </w:tc>
        <w:tc>
          <w:tcPr>
            <w:tcW w:w="1250" w:type="dxa"/>
          </w:tcPr>
          <w:p w:rsidR="003356C1" w:rsidRPr="003356C1" w:rsidRDefault="003356C1" w:rsidP="005428C9">
            <w:pPr>
              <w:autoSpaceDE w:val="0"/>
              <w:autoSpaceDN w:val="0"/>
              <w:adjustRightInd w:val="0"/>
              <w:spacing w:before="280" w:after="0" w:line="160" w:lineRule="atLeast"/>
              <w:rPr>
                <w:rFonts w:ascii="STIX" w:hAnsi="STIX" w:cs="STIX"/>
                <w:color w:val="211D1E"/>
                <w:sz w:val="24"/>
                <w:szCs w:val="16"/>
              </w:rPr>
            </w:pPr>
            <w:r w:rsidRPr="003356C1">
              <w:rPr>
                <w:rFonts w:ascii="STIX" w:hAnsi="STIX" w:cs="STIX"/>
                <w:color w:val="211D1E"/>
                <w:sz w:val="24"/>
                <w:szCs w:val="16"/>
              </w:rPr>
              <w:t>12</w:t>
            </w:r>
          </w:p>
        </w:tc>
        <w:tc>
          <w:tcPr>
            <w:tcW w:w="1250" w:type="dxa"/>
          </w:tcPr>
          <w:p w:rsidR="003356C1" w:rsidRPr="003356C1" w:rsidRDefault="003356C1" w:rsidP="005428C9">
            <w:pPr>
              <w:autoSpaceDE w:val="0"/>
              <w:autoSpaceDN w:val="0"/>
              <w:adjustRightInd w:val="0"/>
              <w:spacing w:before="280" w:after="0" w:line="160" w:lineRule="atLeast"/>
              <w:rPr>
                <w:rFonts w:ascii="STIX" w:hAnsi="STIX" w:cs="STIX"/>
                <w:color w:val="211D1E"/>
                <w:sz w:val="24"/>
                <w:szCs w:val="16"/>
              </w:rPr>
            </w:pPr>
            <w:r w:rsidRPr="003356C1">
              <w:rPr>
                <w:rFonts w:ascii="STIX" w:hAnsi="STIX" w:cs="STIX"/>
                <w:color w:val="211D1E"/>
                <w:sz w:val="24"/>
                <w:szCs w:val="16"/>
              </w:rPr>
              <w:t>16</w:t>
            </w:r>
          </w:p>
        </w:tc>
      </w:tr>
      <w:tr w:rsidR="003356C1" w:rsidRPr="003356C1" w:rsidTr="003356C1">
        <w:trPr>
          <w:trHeight w:val="532"/>
        </w:trPr>
        <w:tc>
          <w:tcPr>
            <w:tcW w:w="1250" w:type="dxa"/>
          </w:tcPr>
          <w:p w:rsidR="003356C1" w:rsidRPr="003356C1" w:rsidRDefault="003356C1" w:rsidP="005428C9">
            <w:pPr>
              <w:autoSpaceDE w:val="0"/>
              <w:autoSpaceDN w:val="0"/>
              <w:adjustRightInd w:val="0"/>
              <w:spacing w:after="0" w:line="160" w:lineRule="atLeast"/>
              <w:rPr>
                <w:rFonts w:ascii="STIX" w:hAnsi="STIX" w:cs="STIX"/>
                <w:b/>
                <w:bCs/>
                <w:color w:val="211D1E"/>
                <w:sz w:val="24"/>
                <w:szCs w:val="10"/>
              </w:rPr>
            </w:pPr>
            <w:r w:rsidRPr="003356C1">
              <w:rPr>
                <w:rFonts w:ascii="STIX" w:hAnsi="STIX" w:cs="STIX"/>
                <w:b/>
                <w:bCs/>
                <w:i/>
                <w:iCs/>
                <w:color w:val="211D1E"/>
                <w:sz w:val="24"/>
                <w:szCs w:val="16"/>
              </w:rPr>
              <w:t>V,</w:t>
            </w:r>
            <w:r>
              <w:rPr>
                <w:rFonts w:ascii="STIX" w:hAnsi="STIX" w:cs="STIX"/>
                <w:b/>
                <w:bCs/>
                <w:i/>
                <w:iCs/>
                <w:color w:val="211D1E"/>
                <w:sz w:val="24"/>
                <w:szCs w:val="16"/>
              </w:rPr>
              <w:t xml:space="preserve"> </w:t>
            </w:r>
            <w:r w:rsidRPr="003356C1">
              <w:rPr>
                <w:rFonts w:ascii="STIX" w:hAnsi="STIX" w:cs="STIX"/>
                <w:b/>
                <w:bCs/>
                <w:color w:val="211D1E"/>
                <w:sz w:val="24"/>
                <w:szCs w:val="16"/>
              </w:rPr>
              <w:t>10</w:t>
            </w:r>
            <w:r w:rsidRPr="003356C1">
              <w:rPr>
                <w:rFonts w:ascii="STIX" w:hAnsi="STIX" w:cs="STIX"/>
                <w:b/>
                <w:bCs/>
                <w:color w:val="211D1E"/>
                <w:sz w:val="32"/>
                <w:szCs w:val="10"/>
                <w:vertAlign w:val="superscript"/>
              </w:rPr>
              <w:t>6</w:t>
            </w:r>
            <w:r w:rsidRPr="003356C1">
              <w:rPr>
                <w:rFonts w:ascii="STIX" w:hAnsi="STIX" w:cs="STIX"/>
                <w:b/>
                <w:bCs/>
                <w:color w:val="211D1E"/>
                <w:sz w:val="24"/>
                <w:szCs w:val="16"/>
              </w:rPr>
              <w:t>m</w:t>
            </w:r>
            <w:r w:rsidRPr="003356C1">
              <w:rPr>
                <w:rFonts w:ascii="STIX" w:hAnsi="STIX" w:cs="STIX"/>
                <w:b/>
                <w:bCs/>
                <w:color w:val="211D1E"/>
                <w:sz w:val="32"/>
                <w:szCs w:val="10"/>
                <w:vertAlign w:val="superscript"/>
              </w:rPr>
              <w:t>3</w:t>
            </w:r>
          </w:p>
        </w:tc>
        <w:tc>
          <w:tcPr>
            <w:tcW w:w="1250" w:type="dxa"/>
          </w:tcPr>
          <w:p w:rsidR="003356C1" w:rsidRPr="003356C1" w:rsidRDefault="003356C1" w:rsidP="005428C9">
            <w:pPr>
              <w:autoSpaceDE w:val="0"/>
              <w:autoSpaceDN w:val="0"/>
              <w:adjustRightInd w:val="0"/>
              <w:spacing w:after="0" w:line="160" w:lineRule="atLeast"/>
              <w:rPr>
                <w:rFonts w:ascii="STIX" w:hAnsi="STIX" w:cs="STIX"/>
                <w:color w:val="211D1E"/>
                <w:sz w:val="24"/>
                <w:szCs w:val="16"/>
              </w:rPr>
            </w:pPr>
            <w:r w:rsidRPr="003356C1">
              <w:rPr>
                <w:rFonts w:ascii="STIX" w:hAnsi="STIX" w:cs="STIX"/>
                <w:color w:val="211D1E"/>
                <w:sz w:val="24"/>
                <w:szCs w:val="16"/>
              </w:rPr>
              <w:t>9.8175</w:t>
            </w:r>
          </w:p>
        </w:tc>
        <w:tc>
          <w:tcPr>
            <w:tcW w:w="1250" w:type="dxa"/>
          </w:tcPr>
          <w:p w:rsidR="003356C1" w:rsidRPr="003356C1" w:rsidRDefault="003356C1" w:rsidP="005428C9">
            <w:pPr>
              <w:autoSpaceDE w:val="0"/>
              <w:autoSpaceDN w:val="0"/>
              <w:adjustRightInd w:val="0"/>
              <w:spacing w:after="0" w:line="160" w:lineRule="atLeast"/>
              <w:rPr>
                <w:rFonts w:ascii="STIX" w:hAnsi="STIX" w:cs="STIX"/>
                <w:color w:val="211D1E"/>
                <w:sz w:val="24"/>
                <w:szCs w:val="16"/>
              </w:rPr>
            </w:pPr>
            <w:r w:rsidRPr="003356C1">
              <w:rPr>
                <w:rFonts w:ascii="STIX" w:hAnsi="STIX" w:cs="STIX"/>
                <w:color w:val="211D1E"/>
                <w:sz w:val="24"/>
                <w:szCs w:val="16"/>
              </w:rPr>
              <w:t>5.1051</w:t>
            </w:r>
          </w:p>
        </w:tc>
        <w:tc>
          <w:tcPr>
            <w:tcW w:w="1250" w:type="dxa"/>
          </w:tcPr>
          <w:p w:rsidR="003356C1" w:rsidRPr="003356C1" w:rsidRDefault="003356C1" w:rsidP="005428C9">
            <w:pPr>
              <w:autoSpaceDE w:val="0"/>
              <w:autoSpaceDN w:val="0"/>
              <w:adjustRightInd w:val="0"/>
              <w:spacing w:after="0" w:line="160" w:lineRule="atLeast"/>
              <w:rPr>
                <w:rFonts w:ascii="STIX" w:hAnsi="STIX" w:cs="STIX"/>
                <w:color w:val="211D1E"/>
                <w:sz w:val="24"/>
                <w:szCs w:val="16"/>
              </w:rPr>
            </w:pPr>
            <w:r w:rsidRPr="003356C1">
              <w:rPr>
                <w:rFonts w:ascii="STIX" w:hAnsi="STIX" w:cs="STIX"/>
                <w:color w:val="211D1E"/>
                <w:sz w:val="24"/>
                <w:szCs w:val="16"/>
              </w:rPr>
              <w:t>1.9635</w:t>
            </w:r>
          </w:p>
        </w:tc>
        <w:tc>
          <w:tcPr>
            <w:tcW w:w="1250" w:type="dxa"/>
          </w:tcPr>
          <w:p w:rsidR="003356C1" w:rsidRPr="003356C1" w:rsidRDefault="003356C1" w:rsidP="005428C9">
            <w:pPr>
              <w:autoSpaceDE w:val="0"/>
              <w:autoSpaceDN w:val="0"/>
              <w:adjustRightInd w:val="0"/>
              <w:spacing w:after="0" w:line="160" w:lineRule="atLeast"/>
              <w:rPr>
                <w:rFonts w:ascii="STIX" w:hAnsi="STIX" w:cs="STIX"/>
                <w:color w:val="211D1E"/>
                <w:sz w:val="24"/>
                <w:szCs w:val="16"/>
              </w:rPr>
            </w:pPr>
            <w:r w:rsidRPr="003356C1">
              <w:rPr>
                <w:rFonts w:ascii="STIX" w:hAnsi="STIX" w:cs="STIX"/>
                <w:color w:val="211D1E"/>
                <w:sz w:val="24"/>
                <w:szCs w:val="16"/>
              </w:rPr>
              <w:t>0.3927</w:t>
            </w:r>
          </w:p>
        </w:tc>
        <w:tc>
          <w:tcPr>
            <w:tcW w:w="1250" w:type="dxa"/>
          </w:tcPr>
          <w:p w:rsidR="003356C1" w:rsidRPr="003356C1" w:rsidRDefault="003356C1" w:rsidP="005428C9">
            <w:pPr>
              <w:autoSpaceDE w:val="0"/>
              <w:autoSpaceDN w:val="0"/>
              <w:adjustRightInd w:val="0"/>
              <w:spacing w:after="0" w:line="160" w:lineRule="atLeast"/>
              <w:rPr>
                <w:rFonts w:ascii="STIX" w:hAnsi="STIX" w:cs="STIX"/>
                <w:color w:val="211D1E"/>
                <w:sz w:val="24"/>
                <w:szCs w:val="16"/>
              </w:rPr>
            </w:pPr>
            <w:r w:rsidRPr="003356C1">
              <w:rPr>
                <w:rFonts w:ascii="STIX" w:hAnsi="STIX" w:cs="STIX"/>
                <w:color w:val="211D1E"/>
                <w:sz w:val="24"/>
                <w:szCs w:val="16"/>
              </w:rPr>
              <w:t>0.0000</w:t>
            </w:r>
          </w:p>
        </w:tc>
      </w:tr>
      <w:tr w:rsidR="003356C1" w:rsidRPr="003356C1" w:rsidTr="003356C1">
        <w:trPr>
          <w:trHeight w:val="548"/>
        </w:trPr>
        <w:tc>
          <w:tcPr>
            <w:tcW w:w="1250" w:type="dxa"/>
          </w:tcPr>
          <w:p w:rsidR="003356C1" w:rsidRPr="003356C1" w:rsidRDefault="003356C1" w:rsidP="005428C9">
            <w:pPr>
              <w:autoSpaceDE w:val="0"/>
              <w:autoSpaceDN w:val="0"/>
              <w:adjustRightInd w:val="0"/>
              <w:spacing w:after="0" w:line="240" w:lineRule="auto"/>
              <w:rPr>
                <w:rFonts w:ascii="STIX" w:hAnsi="STIX" w:cs="STIX"/>
                <w:b/>
                <w:bCs/>
                <w:color w:val="211D1E"/>
                <w:sz w:val="24"/>
                <w:szCs w:val="10"/>
              </w:rPr>
            </w:pPr>
            <w:r w:rsidRPr="003356C1">
              <w:rPr>
                <w:rFonts w:ascii="STIX" w:hAnsi="STIX" w:cs="STIX"/>
                <w:b/>
                <w:bCs/>
                <w:i/>
                <w:iCs/>
                <w:color w:val="211D1E"/>
                <w:sz w:val="24"/>
                <w:szCs w:val="16"/>
              </w:rPr>
              <w:t>c,</w:t>
            </w:r>
            <w:r>
              <w:rPr>
                <w:rFonts w:ascii="STIX" w:hAnsi="STIX" w:cs="STIX"/>
                <w:b/>
                <w:bCs/>
                <w:i/>
                <w:iCs/>
                <w:color w:val="211D1E"/>
                <w:sz w:val="24"/>
                <w:szCs w:val="16"/>
              </w:rPr>
              <w:t xml:space="preserve"> </w:t>
            </w:r>
            <w:r w:rsidRPr="003356C1">
              <w:rPr>
                <w:rFonts w:ascii="STIX" w:hAnsi="STIX" w:cs="STIX"/>
                <w:b/>
                <w:bCs/>
                <w:color w:val="211D1E"/>
                <w:sz w:val="24"/>
                <w:szCs w:val="16"/>
              </w:rPr>
              <w:t>g/m</w:t>
            </w:r>
            <w:r w:rsidRPr="003356C1">
              <w:rPr>
                <w:rFonts w:ascii="STIX" w:hAnsi="STIX" w:cs="STIX"/>
                <w:b/>
                <w:bCs/>
                <w:color w:val="211D1E"/>
                <w:sz w:val="32"/>
                <w:szCs w:val="10"/>
                <w:vertAlign w:val="superscript"/>
              </w:rPr>
              <w:t>3</w:t>
            </w:r>
          </w:p>
        </w:tc>
        <w:tc>
          <w:tcPr>
            <w:tcW w:w="1250" w:type="dxa"/>
          </w:tcPr>
          <w:p w:rsidR="003356C1" w:rsidRPr="003356C1" w:rsidRDefault="003356C1" w:rsidP="005428C9">
            <w:pPr>
              <w:autoSpaceDE w:val="0"/>
              <w:autoSpaceDN w:val="0"/>
              <w:adjustRightInd w:val="0"/>
              <w:spacing w:after="0" w:line="240" w:lineRule="auto"/>
              <w:rPr>
                <w:rFonts w:ascii="STIX" w:hAnsi="STIX" w:cs="STIX"/>
                <w:color w:val="211D1E"/>
                <w:sz w:val="24"/>
                <w:szCs w:val="16"/>
              </w:rPr>
            </w:pPr>
            <w:r w:rsidRPr="003356C1">
              <w:rPr>
                <w:rFonts w:ascii="STIX" w:hAnsi="STIX" w:cs="STIX"/>
                <w:color w:val="211D1E"/>
                <w:sz w:val="24"/>
                <w:szCs w:val="16"/>
              </w:rPr>
              <w:t>10.2</w:t>
            </w:r>
          </w:p>
        </w:tc>
        <w:tc>
          <w:tcPr>
            <w:tcW w:w="1250" w:type="dxa"/>
          </w:tcPr>
          <w:p w:rsidR="003356C1" w:rsidRPr="003356C1" w:rsidRDefault="003356C1" w:rsidP="005428C9">
            <w:pPr>
              <w:autoSpaceDE w:val="0"/>
              <w:autoSpaceDN w:val="0"/>
              <w:adjustRightInd w:val="0"/>
              <w:spacing w:after="0" w:line="240" w:lineRule="auto"/>
              <w:rPr>
                <w:rFonts w:ascii="STIX" w:hAnsi="STIX" w:cs="STIX"/>
                <w:color w:val="211D1E"/>
                <w:sz w:val="24"/>
                <w:szCs w:val="16"/>
              </w:rPr>
            </w:pPr>
            <w:r w:rsidRPr="003356C1">
              <w:rPr>
                <w:rFonts w:ascii="STIX" w:hAnsi="STIX" w:cs="STIX"/>
                <w:color w:val="211D1E"/>
                <w:sz w:val="24"/>
                <w:szCs w:val="16"/>
              </w:rPr>
              <w:t>8.5</w:t>
            </w:r>
          </w:p>
        </w:tc>
        <w:tc>
          <w:tcPr>
            <w:tcW w:w="1250" w:type="dxa"/>
          </w:tcPr>
          <w:p w:rsidR="003356C1" w:rsidRPr="003356C1" w:rsidRDefault="003356C1" w:rsidP="005428C9">
            <w:pPr>
              <w:autoSpaceDE w:val="0"/>
              <w:autoSpaceDN w:val="0"/>
              <w:adjustRightInd w:val="0"/>
              <w:spacing w:after="0" w:line="240" w:lineRule="auto"/>
              <w:rPr>
                <w:rFonts w:ascii="STIX" w:hAnsi="STIX" w:cs="STIX"/>
                <w:color w:val="211D1E"/>
                <w:sz w:val="24"/>
                <w:szCs w:val="16"/>
              </w:rPr>
            </w:pPr>
            <w:r w:rsidRPr="003356C1">
              <w:rPr>
                <w:rFonts w:ascii="STIX" w:hAnsi="STIX" w:cs="STIX"/>
                <w:color w:val="211D1E"/>
                <w:sz w:val="24"/>
                <w:szCs w:val="16"/>
              </w:rPr>
              <w:t>7.4</w:t>
            </w:r>
          </w:p>
        </w:tc>
        <w:tc>
          <w:tcPr>
            <w:tcW w:w="1250" w:type="dxa"/>
          </w:tcPr>
          <w:p w:rsidR="003356C1" w:rsidRPr="003356C1" w:rsidRDefault="003356C1" w:rsidP="005428C9">
            <w:pPr>
              <w:autoSpaceDE w:val="0"/>
              <w:autoSpaceDN w:val="0"/>
              <w:adjustRightInd w:val="0"/>
              <w:spacing w:after="0" w:line="240" w:lineRule="auto"/>
              <w:rPr>
                <w:rFonts w:ascii="STIX" w:hAnsi="STIX" w:cs="STIX"/>
                <w:color w:val="211D1E"/>
                <w:sz w:val="24"/>
                <w:szCs w:val="16"/>
              </w:rPr>
            </w:pPr>
            <w:r w:rsidRPr="003356C1">
              <w:rPr>
                <w:rFonts w:ascii="STIX" w:hAnsi="STIX" w:cs="STIX"/>
                <w:color w:val="211D1E"/>
                <w:sz w:val="24"/>
                <w:szCs w:val="16"/>
              </w:rPr>
              <w:t>5.2</w:t>
            </w:r>
          </w:p>
        </w:tc>
        <w:tc>
          <w:tcPr>
            <w:tcW w:w="1250" w:type="dxa"/>
          </w:tcPr>
          <w:p w:rsidR="003356C1" w:rsidRPr="003356C1" w:rsidRDefault="003356C1" w:rsidP="005428C9">
            <w:pPr>
              <w:autoSpaceDE w:val="0"/>
              <w:autoSpaceDN w:val="0"/>
              <w:adjustRightInd w:val="0"/>
              <w:spacing w:after="0" w:line="240" w:lineRule="auto"/>
              <w:rPr>
                <w:rFonts w:ascii="STIX" w:hAnsi="STIX" w:cs="STIX"/>
                <w:sz w:val="24"/>
              </w:rPr>
            </w:pPr>
            <w:r w:rsidRPr="003356C1">
              <w:rPr>
                <w:rFonts w:ascii="STIX" w:hAnsi="STIX" w:cs="STIX"/>
                <w:color w:val="211D1E"/>
                <w:sz w:val="24"/>
                <w:szCs w:val="16"/>
              </w:rPr>
              <w:t>4.1</w:t>
            </w:r>
          </w:p>
        </w:tc>
      </w:tr>
    </w:tbl>
    <w:p w:rsidR="00991357" w:rsidRPr="003356C1" w:rsidRDefault="00991357" w:rsidP="003356C1">
      <w:pPr>
        <w:autoSpaceDE w:val="0"/>
        <w:autoSpaceDN w:val="0"/>
        <w:adjustRightInd w:val="0"/>
        <w:spacing w:after="0" w:line="240" w:lineRule="auto"/>
        <w:rPr>
          <w:rFonts w:ascii="STIX" w:hAnsi="STIX" w:cs="STIX"/>
          <w:sz w:val="24"/>
        </w:rPr>
      </w:pPr>
    </w:p>
    <w:sectPr w:rsidR="00991357" w:rsidRPr="003356C1" w:rsidSect="003B34E6">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90</Words>
  <Characters>517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2017-03-20T17:36:00Z</dcterms:created>
  <dcterms:modified xsi:type="dcterms:W3CDTF">2017-03-20T17:36:00Z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