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6C6D6F" w:rsidRDefault="00512B6C" w:rsidP="006C6D6F">
      <w:pPr>
        <w:pStyle w:val="Default"/>
        <w:ind w:right="-450"/>
        <w:rPr>
          <w:b/>
        </w:rPr>
      </w:pPr>
      <w:r w:rsidRPr="006C6D6F">
        <w:rPr>
          <w:b/>
        </w:rPr>
        <w:t xml:space="preserve">Problem </w:t>
      </w:r>
      <w:r w:rsidR="00677803" w:rsidRPr="006C6D6F">
        <w:rPr>
          <w:b/>
        </w:rPr>
        <w:t>2</w:t>
      </w:r>
      <w:r w:rsidR="006C6D6F" w:rsidRPr="006C6D6F">
        <w:rPr>
          <w:b/>
        </w:rPr>
        <w:t>1.30</w:t>
      </w:r>
    </w:p>
    <w:p w:rsidR="006C6D6F" w:rsidRPr="006C6D6F" w:rsidRDefault="006C6D6F" w:rsidP="006C6D6F">
      <w:pPr>
        <w:pStyle w:val="Default"/>
      </w:pPr>
    </w:p>
    <w:p w:rsidR="006C6D6F" w:rsidRPr="006C6D6F" w:rsidRDefault="006C6D6F" w:rsidP="006C6D6F">
      <w:pPr>
        <w:pStyle w:val="Default"/>
      </w:pPr>
      <w:r w:rsidRPr="006C6D6F">
        <w:rPr>
          <w:color w:val="211D1E"/>
          <w:szCs w:val="18"/>
        </w:rPr>
        <w:t xml:space="preserve">For fluid flow over a surface, the heat flux to the surface can be computed with Fourier’s law: </w:t>
      </w:r>
      <w:r w:rsidRPr="006C6D6F">
        <w:rPr>
          <w:i/>
          <w:iCs/>
          <w:color w:val="211D1E"/>
          <w:szCs w:val="18"/>
        </w:rPr>
        <w:t>y</w:t>
      </w:r>
      <w:r>
        <w:rPr>
          <w:i/>
          <w:iCs/>
          <w:color w:val="211D1E"/>
          <w:szCs w:val="18"/>
        </w:rPr>
        <w:t> </w:t>
      </w:r>
      <w:r w:rsidRPr="006C6D6F">
        <w:rPr>
          <w:color w:val="211D1E"/>
          <w:szCs w:val="18"/>
        </w:rPr>
        <w:t>=</w:t>
      </w:r>
      <w:r>
        <w:rPr>
          <w:color w:val="211D1E"/>
          <w:szCs w:val="18"/>
        </w:rPr>
        <w:t> </w:t>
      </w:r>
      <w:r w:rsidRPr="006C6D6F">
        <w:rPr>
          <w:color w:val="211D1E"/>
          <w:szCs w:val="18"/>
        </w:rPr>
        <w:t xml:space="preserve">distance normal to the surface (m). The following measurements are made for air flowing over a flat plate where </w:t>
      </w:r>
      <w:r w:rsidRPr="006C6D6F">
        <w:rPr>
          <w:i/>
          <w:iCs/>
          <w:color w:val="211D1E"/>
          <w:szCs w:val="18"/>
        </w:rPr>
        <w:t xml:space="preserve">y </w:t>
      </w:r>
      <w:r w:rsidRPr="006C6D6F">
        <w:rPr>
          <w:color w:val="211D1E"/>
          <w:szCs w:val="18"/>
        </w:rPr>
        <w:t xml:space="preserve">= distance normal to the surface: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96"/>
        <w:gridCol w:w="1296"/>
        <w:gridCol w:w="1296"/>
        <w:gridCol w:w="1296"/>
        <w:gridCol w:w="1296"/>
      </w:tblGrid>
      <w:tr w:rsidR="006C6D6F" w:rsidRPr="006C6D6F" w:rsidTr="006C6D6F">
        <w:trPr>
          <w:trHeight w:val="610"/>
        </w:trPr>
        <w:tc>
          <w:tcPr>
            <w:tcW w:w="1296" w:type="dxa"/>
          </w:tcPr>
          <w:p w:rsidR="006C6D6F" w:rsidRPr="006C6D6F" w:rsidRDefault="006C6D6F" w:rsidP="00645766">
            <w:pPr>
              <w:autoSpaceDE w:val="0"/>
              <w:autoSpaceDN w:val="0"/>
              <w:adjustRightInd w:val="0"/>
              <w:spacing w:before="300" w:after="0" w:line="160" w:lineRule="atLeast"/>
              <w:rPr>
                <w:rFonts w:ascii="STIX" w:hAnsi="STIX" w:cs="STIX"/>
                <w:b/>
                <w:bCs/>
                <w:color w:val="211D1E"/>
                <w:sz w:val="24"/>
                <w:szCs w:val="16"/>
              </w:rPr>
            </w:pPr>
            <w:r w:rsidRPr="006C6D6F">
              <w:rPr>
                <w:rFonts w:ascii="STIX" w:hAnsi="STIX" w:cs="STIX"/>
                <w:b/>
                <w:bCs/>
                <w:i/>
                <w:iCs/>
                <w:color w:val="211D1E"/>
                <w:sz w:val="24"/>
                <w:szCs w:val="16"/>
              </w:rPr>
              <w:t>y,</w:t>
            </w:r>
            <w:r>
              <w:rPr>
                <w:rFonts w:ascii="STIX" w:hAnsi="STIX" w:cs="STIX"/>
                <w:b/>
                <w:bCs/>
                <w:i/>
                <w:iCs/>
                <w:color w:val="211D1E"/>
                <w:sz w:val="24"/>
                <w:szCs w:val="16"/>
              </w:rPr>
              <w:t xml:space="preserve"> </w:t>
            </w:r>
            <w:r w:rsidRPr="006C6D6F">
              <w:rPr>
                <w:rFonts w:ascii="STIX" w:hAnsi="STIX" w:cs="STIX"/>
                <w:b/>
                <w:bCs/>
                <w:color w:val="211D1E"/>
                <w:sz w:val="24"/>
                <w:szCs w:val="16"/>
              </w:rPr>
              <w:t>cm</w:t>
            </w:r>
          </w:p>
        </w:tc>
        <w:tc>
          <w:tcPr>
            <w:tcW w:w="1296" w:type="dxa"/>
          </w:tcPr>
          <w:p w:rsidR="006C6D6F" w:rsidRPr="006C6D6F" w:rsidRDefault="006C6D6F" w:rsidP="00645766">
            <w:pPr>
              <w:autoSpaceDE w:val="0"/>
              <w:autoSpaceDN w:val="0"/>
              <w:adjustRightInd w:val="0"/>
              <w:spacing w:before="300" w:after="0" w:line="160" w:lineRule="atLeast"/>
              <w:rPr>
                <w:rFonts w:ascii="STIX" w:hAnsi="STIX" w:cs="STIX"/>
                <w:color w:val="211D1E"/>
                <w:sz w:val="24"/>
                <w:szCs w:val="16"/>
              </w:rPr>
            </w:pPr>
            <w:r w:rsidRPr="006C6D6F">
              <w:rPr>
                <w:rFonts w:ascii="STIX" w:hAnsi="STIX" w:cs="STIX"/>
                <w:color w:val="211D1E"/>
                <w:sz w:val="24"/>
                <w:szCs w:val="16"/>
              </w:rPr>
              <w:t>0</w:t>
            </w:r>
          </w:p>
        </w:tc>
        <w:tc>
          <w:tcPr>
            <w:tcW w:w="1296" w:type="dxa"/>
          </w:tcPr>
          <w:p w:rsidR="006C6D6F" w:rsidRPr="006C6D6F" w:rsidRDefault="006C6D6F" w:rsidP="00645766">
            <w:pPr>
              <w:autoSpaceDE w:val="0"/>
              <w:autoSpaceDN w:val="0"/>
              <w:adjustRightInd w:val="0"/>
              <w:spacing w:before="300" w:after="0" w:line="160" w:lineRule="atLeast"/>
              <w:rPr>
                <w:rFonts w:ascii="STIX" w:hAnsi="STIX" w:cs="STIX"/>
                <w:color w:val="211D1E"/>
                <w:sz w:val="24"/>
                <w:szCs w:val="16"/>
              </w:rPr>
            </w:pPr>
            <w:r w:rsidRPr="006C6D6F">
              <w:rPr>
                <w:rFonts w:ascii="STIX" w:hAnsi="STIX" w:cs="STIX"/>
                <w:color w:val="211D1E"/>
                <w:sz w:val="24"/>
                <w:szCs w:val="16"/>
              </w:rPr>
              <w:t>1</w:t>
            </w:r>
          </w:p>
        </w:tc>
        <w:tc>
          <w:tcPr>
            <w:tcW w:w="1296" w:type="dxa"/>
          </w:tcPr>
          <w:p w:rsidR="006C6D6F" w:rsidRPr="006C6D6F" w:rsidRDefault="006C6D6F" w:rsidP="00645766">
            <w:pPr>
              <w:autoSpaceDE w:val="0"/>
              <w:autoSpaceDN w:val="0"/>
              <w:adjustRightInd w:val="0"/>
              <w:spacing w:before="300" w:after="0" w:line="160" w:lineRule="atLeast"/>
              <w:rPr>
                <w:rFonts w:ascii="STIX" w:hAnsi="STIX" w:cs="STIX"/>
                <w:color w:val="211D1E"/>
                <w:sz w:val="24"/>
                <w:szCs w:val="16"/>
              </w:rPr>
            </w:pPr>
            <w:r w:rsidRPr="006C6D6F">
              <w:rPr>
                <w:rFonts w:ascii="STIX" w:hAnsi="STIX" w:cs="STIX"/>
                <w:color w:val="211D1E"/>
                <w:sz w:val="24"/>
                <w:szCs w:val="16"/>
              </w:rPr>
              <w:t>3</w:t>
            </w:r>
          </w:p>
        </w:tc>
        <w:tc>
          <w:tcPr>
            <w:tcW w:w="1296" w:type="dxa"/>
          </w:tcPr>
          <w:p w:rsidR="006C6D6F" w:rsidRPr="006C6D6F" w:rsidRDefault="006C6D6F" w:rsidP="00645766">
            <w:pPr>
              <w:autoSpaceDE w:val="0"/>
              <w:autoSpaceDN w:val="0"/>
              <w:adjustRightInd w:val="0"/>
              <w:spacing w:before="300" w:after="0" w:line="160" w:lineRule="atLeast"/>
              <w:rPr>
                <w:rFonts w:ascii="STIX" w:hAnsi="STIX" w:cs="STIX"/>
                <w:color w:val="211D1E"/>
                <w:sz w:val="24"/>
                <w:szCs w:val="16"/>
              </w:rPr>
            </w:pPr>
            <w:r w:rsidRPr="006C6D6F">
              <w:rPr>
                <w:rFonts w:ascii="STIX" w:hAnsi="STIX" w:cs="STIX"/>
                <w:color w:val="211D1E"/>
                <w:sz w:val="24"/>
                <w:szCs w:val="16"/>
              </w:rPr>
              <w:t>5</w:t>
            </w:r>
          </w:p>
        </w:tc>
      </w:tr>
      <w:tr w:rsidR="006C6D6F" w:rsidRPr="006C6D6F" w:rsidTr="006C6D6F">
        <w:trPr>
          <w:trHeight w:val="637"/>
        </w:trPr>
        <w:tc>
          <w:tcPr>
            <w:tcW w:w="1296" w:type="dxa"/>
          </w:tcPr>
          <w:p w:rsidR="006C6D6F" w:rsidRPr="006C6D6F" w:rsidRDefault="006C6D6F" w:rsidP="00645766">
            <w:pPr>
              <w:autoSpaceDE w:val="0"/>
              <w:autoSpaceDN w:val="0"/>
              <w:adjustRightInd w:val="0"/>
              <w:spacing w:after="340" w:line="160" w:lineRule="atLeast"/>
              <w:rPr>
                <w:rFonts w:ascii="STIX" w:hAnsi="STIX" w:cs="STIX"/>
                <w:b/>
                <w:bCs/>
                <w:color w:val="211D1E"/>
                <w:sz w:val="24"/>
                <w:szCs w:val="16"/>
              </w:rPr>
            </w:pPr>
            <w:r w:rsidRPr="006C6D6F">
              <w:rPr>
                <w:rFonts w:ascii="STIX" w:hAnsi="STIX" w:cs="STIX"/>
                <w:b/>
                <w:bCs/>
                <w:i/>
                <w:iCs/>
                <w:color w:val="211D1E"/>
                <w:sz w:val="24"/>
                <w:szCs w:val="16"/>
              </w:rPr>
              <w:t>T,</w:t>
            </w:r>
            <w:r>
              <w:rPr>
                <w:rFonts w:ascii="STIX" w:hAnsi="STIX" w:cs="STIX"/>
                <w:b/>
                <w:bCs/>
                <w:i/>
                <w:iCs/>
                <w:color w:val="211D1E"/>
                <w:sz w:val="24"/>
                <w:szCs w:val="16"/>
              </w:rPr>
              <w:t xml:space="preserve"> </w:t>
            </w:r>
            <w:r w:rsidRPr="006C6D6F">
              <w:rPr>
                <w:rFonts w:ascii="STIX" w:hAnsi="STIX" w:cs="STIX"/>
                <w:b/>
                <w:bCs/>
                <w:color w:val="211D1E"/>
                <w:sz w:val="24"/>
                <w:szCs w:val="16"/>
              </w:rPr>
              <w:t>K</w:t>
            </w:r>
          </w:p>
        </w:tc>
        <w:tc>
          <w:tcPr>
            <w:tcW w:w="1296" w:type="dxa"/>
          </w:tcPr>
          <w:p w:rsidR="006C6D6F" w:rsidRPr="006C6D6F" w:rsidRDefault="006C6D6F" w:rsidP="00645766">
            <w:pPr>
              <w:autoSpaceDE w:val="0"/>
              <w:autoSpaceDN w:val="0"/>
              <w:adjustRightInd w:val="0"/>
              <w:spacing w:after="340" w:line="160" w:lineRule="atLeast"/>
              <w:rPr>
                <w:rFonts w:ascii="STIX" w:hAnsi="STIX" w:cs="STIX"/>
                <w:color w:val="211D1E"/>
                <w:sz w:val="24"/>
                <w:szCs w:val="16"/>
              </w:rPr>
            </w:pPr>
            <w:r w:rsidRPr="006C6D6F">
              <w:rPr>
                <w:rFonts w:ascii="STIX" w:hAnsi="STIX" w:cs="STIX"/>
                <w:color w:val="211D1E"/>
                <w:sz w:val="24"/>
                <w:szCs w:val="16"/>
              </w:rPr>
              <w:t>900</w:t>
            </w:r>
          </w:p>
        </w:tc>
        <w:tc>
          <w:tcPr>
            <w:tcW w:w="1296" w:type="dxa"/>
          </w:tcPr>
          <w:p w:rsidR="006C6D6F" w:rsidRPr="006C6D6F" w:rsidRDefault="006C6D6F" w:rsidP="00645766">
            <w:pPr>
              <w:autoSpaceDE w:val="0"/>
              <w:autoSpaceDN w:val="0"/>
              <w:adjustRightInd w:val="0"/>
              <w:spacing w:after="340" w:line="160" w:lineRule="atLeast"/>
              <w:rPr>
                <w:rFonts w:ascii="STIX" w:hAnsi="STIX" w:cs="STIX"/>
                <w:color w:val="211D1E"/>
                <w:sz w:val="24"/>
                <w:szCs w:val="16"/>
              </w:rPr>
            </w:pPr>
            <w:r w:rsidRPr="006C6D6F">
              <w:rPr>
                <w:rFonts w:ascii="STIX" w:hAnsi="STIX" w:cs="STIX"/>
                <w:color w:val="211D1E"/>
                <w:sz w:val="24"/>
                <w:szCs w:val="16"/>
              </w:rPr>
              <w:t>480</w:t>
            </w:r>
          </w:p>
        </w:tc>
        <w:tc>
          <w:tcPr>
            <w:tcW w:w="1296" w:type="dxa"/>
          </w:tcPr>
          <w:p w:rsidR="006C6D6F" w:rsidRPr="006C6D6F" w:rsidRDefault="006C6D6F" w:rsidP="00645766">
            <w:pPr>
              <w:autoSpaceDE w:val="0"/>
              <w:autoSpaceDN w:val="0"/>
              <w:adjustRightInd w:val="0"/>
              <w:spacing w:after="340" w:line="160" w:lineRule="atLeast"/>
              <w:rPr>
                <w:rFonts w:ascii="STIX" w:hAnsi="STIX" w:cs="STIX"/>
                <w:color w:val="211D1E"/>
                <w:sz w:val="24"/>
                <w:szCs w:val="16"/>
              </w:rPr>
            </w:pPr>
            <w:r w:rsidRPr="006C6D6F">
              <w:rPr>
                <w:rFonts w:ascii="STIX" w:hAnsi="STIX" w:cs="STIX"/>
                <w:color w:val="211D1E"/>
                <w:sz w:val="24"/>
                <w:szCs w:val="16"/>
              </w:rPr>
              <w:t>270</w:t>
            </w:r>
          </w:p>
        </w:tc>
        <w:tc>
          <w:tcPr>
            <w:tcW w:w="1296" w:type="dxa"/>
          </w:tcPr>
          <w:p w:rsidR="006C6D6F" w:rsidRPr="006C6D6F" w:rsidRDefault="006C6D6F" w:rsidP="00645766">
            <w:pPr>
              <w:autoSpaceDE w:val="0"/>
              <w:autoSpaceDN w:val="0"/>
              <w:adjustRightInd w:val="0"/>
              <w:spacing w:after="340" w:line="160" w:lineRule="atLeast"/>
              <w:rPr>
                <w:rFonts w:ascii="STIX" w:hAnsi="STIX" w:cs="STIX"/>
                <w:color w:val="211D1E"/>
                <w:sz w:val="24"/>
                <w:szCs w:val="16"/>
              </w:rPr>
            </w:pPr>
            <w:r w:rsidRPr="006C6D6F">
              <w:rPr>
                <w:rFonts w:ascii="STIX" w:hAnsi="STIX" w:cs="STIX"/>
                <w:color w:val="211D1E"/>
                <w:sz w:val="24"/>
                <w:szCs w:val="16"/>
              </w:rPr>
              <w:t>210</w:t>
            </w:r>
          </w:p>
        </w:tc>
      </w:tr>
    </w:tbl>
    <w:p w:rsidR="006C6D6F" w:rsidRDefault="006C6D6F" w:rsidP="006C6D6F">
      <w:pPr>
        <w:autoSpaceDE w:val="0"/>
        <w:autoSpaceDN w:val="0"/>
        <w:adjustRightInd w:val="0"/>
        <w:spacing w:after="0" w:line="240" w:lineRule="auto"/>
        <w:rPr>
          <w:rFonts w:ascii="STIX" w:hAnsi="STIX" w:cs="STIX"/>
          <w:color w:val="211D1E"/>
          <w:sz w:val="24"/>
          <w:szCs w:val="18"/>
        </w:rPr>
      </w:pPr>
      <w:r w:rsidRPr="006C6D6F">
        <w:rPr>
          <w:rFonts w:ascii="STIX" w:hAnsi="STIX" w:cs="STIX"/>
          <w:color w:val="211D1E"/>
          <w:sz w:val="24"/>
          <w:szCs w:val="18"/>
        </w:rPr>
        <w:t xml:space="preserve">If the plate’s dimensions are 200 cm long and 50 cm wide, and </w:t>
      </w:r>
      <w:r w:rsidRPr="006C6D6F">
        <w:rPr>
          <w:rFonts w:ascii="STIX" w:hAnsi="STIX" w:cs="STIX"/>
          <w:i/>
          <w:iCs/>
          <w:color w:val="211D1E"/>
          <w:sz w:val="24"/>
          <w:szCs w:val="18"/>
        </w:rPr>
        <w:t xml:space="preserve">k </w:t>
      </w:r>
      <w:r w:rsidRPr="006C6D6F">
        <w:rPr>
          <w:rFonts w:ascii="STIX" w:hAnsi="STIX" w:cs="STIX"/>
          <w:color w:val="211D1E"/>
          <w:sz w:val="24"/>
          <w:szCs w:val="18"/>
        </w:rPr>
        <w:t xml:space="preserve">= 0.028 J/(s · m · K), </w:t>
      </w:r>
    </w:p>
    <w:p w:rsidR="006C6D6F" w:rsidRDefault="006C6D6F" w:rsidP="006C6D6F">
      <w:pPr>
        <w:autoSpaceDE w:val="0"/>
        <w:autoSpaceDN w:val="0"/>
        <w:adjustRightInd w:val="0"/>
        <w:spacing w:after="0" w:line="240" w:lineRule="auto"/>
        <w:rPr>
          <w:rFonts w:ascii="STIX" w:hAnsi="STIX" w:cs="STIX"/>
          <w:color w:val="211D1E"/>
          <w:sz w:val="24"/>
          <w:szCs w:val="18"/>
        </w:rPr>
      </w:pPr>
    </w:p>
    <w:p w:rsidR="006C6D6F" w:rsidRDefault="006C6D6F" w:rsidP="006C6D6F">
      <w:pPr>
        <w:autoSpaceDE w:val="0"/>
        <w:autoSpaceDN w:val="0"/>
        <w:adjustRightInd w:val="0"/>
        <w:spacing w:after="0" w:line="240" w:lineRule="auto"/>
        <w:rPr>
          <w:rFonts w:ascii="STIX" w:hAnsi="STIX" w:cs="STIX"/>
          <w:color w:val="211D1E"/>
          <w:sz w:val="24"/>
          <w:szCs w:val="18"/>
        </w:rPr>
      </w:pPr>
      <w:r w:rsidRPr="006C6D6F">
        <w:rPr>
          <w:rFonts w:ascii="STIX" w:hAnsi="STIX" w:cs="STIX"/>
          <w:b/>
          <w:bCs/>
          <w:color w:val="211D1E"/>
          <w:sz w:val="24"/>
          <w:szCs w:val="18"/>
        </w:rPr>
        <w:t xml:space="preserve">(a) </w:t>
      </w:r>
      <w:r w:rsidRPr="006C6D6F">
        <w:rPr>
          <w:rFonts w:ascii="STIX" w:hAnsi="STIX" w:cs="STIX"/>
          <w:color w:val="211D1E"/>
          <w:sz w:val="24"/>
          <w:szCs w:val="18"/>
        </w:rPr>
        <w:t>determine the flux at the sur</w:t>
      </w:r>
      <w:r w:rsidRPr="006C6D6F">
        <w:rPr>
          <w:rFonts w:ascii="STIX" w:hAnsi="STIX" w:cs="STIX"/>
          <w:color w:val="211D1E"/>
          <w:sz w:val="24"/>
          <w:szCs w:val="18"/>
        </w:rPr>
        <w:softHyphen/>
        <w:t xml:space="preserve">face and </w:t>
      </w:r>
    </w:p>
    <w:p w:rsidR="006C6D6F" w:rsidRDefault="006C6D6F" w:rsidP="006C6D6F">
      <w:pPr>
        <w:autoSpaceDE w:val="0"/>
        <w:autoSpaceDN w:val="0"/>
        <w:adjustRightInd w:val="0"/>
        <w:spacing w:after="0" w:line="240" w:lineRule="auto"/>
        <w:rPr>
          <w:rFonts w:ascii="STIX" w:hAnsi="STIX" w:cs="STIX"/>
          <w:color w:val="211D1E"/>
          <w:sz w:val="24"/>
          <w:szCs w:val="18"/>
        </w:rPr>
      </w:pPr>
      <w:r w:rsidRPr="006C6D6F">
        <w:rPr>
          <w:rFonts w:ascii="STIX" w:hAnsi="STIX" w:cs="STIX"/>
          <w:b/>
          <w:bCs/>
          <w:color w:val="211D1E"/>
          <w:sz w:val="24"/>
          <w:szCs w:val="18"/>
        </w:rPr>
        <w:t xml:space="preserve">(b) </w:t>
      </w:r>
      <w:r w:rsidRPr="006C6D6F">
        <w:rPr>
          <w:rFonts w:ascii="STIX" w:hAnsi="STIX" w:cs="STIX"/>
          <w:color w:val="211D1E"/>
          <w:sz w:val="24"/>
          <w:szCs w:val="18"/>
        </w:rPr>
        <w:t xml:space="preserve">the heat transfer in watts. </w:t>
      </w:r>
    </w:p>
    <w:p w:rsidR="006C6D6F" w:rsidRDefault="006C6D6F" w:rsidP="006C6D6F">
      <w:pPr>
        <w:autoSpaceDE w:val="0"/>
        <w:autoSpaceDN w:val="0"/>
        <w:adjustRightInd w:val="0"/>
        <w:spacing w:after="0" w:line="240" w:lineRule="auto"/>
        <w:rPr>
          <w:rFonts w:ascii="STIX" w:hAnsi="STIX" w:cs="STIX"/>
          <w:color w:val="211D1E"/>
          <w:sz w:val="24"/>
          <w:szCs w:val="18"/>
        </w:rPr>
      </w:pPr>
    </w:p>
    <w:p w:rsidR="006A2ECB" w:rsidRPr="006C6D6F" w:rsidRDefault="006C6D6F" w:rsidP="006C6D6F">
      <w:pPr>
        <w:autoSpaceDE w:val="0"/>
        <w:autoSpaceDN w:val="0"/>
        <w:adjustRightInd w:val="0"/>
        <w:spacing w:after="0" w:line="240" w:lineRule="auto"/>
        <w:rPr>
          <w:rFonts w:ascii="STIX" w:hAnsi="STIX" w:cs="STIX"/>
          <w:sz w:val="24"/>
        </w:rPr>
      </w:pPr>
      <w:r w:rsidRPr="006C6D6F">
        <w:rPr>
          <w:rFonts w:ascii="STIX" w:hAnsi="STIX" w:cs="STIX"/>
          <w:color w:val="211D1E"/>
          <w:sz w:val="24"/>
          <w:szCs w:val="18"/>
        </w:rPr>
        <w:t>Note that 1 J = 1 W · s.</w:t>
      </w:r>
    </w:p>
    <w:sectPr w:rsidR="006A2ECB" w:rsidRPr="006C6D6F"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73</Words>
  <Characters>420</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2017-03-20T17:49:00Z</dcterms:created>
  <dcterms:modified xsi:type="dcterms:W3CDTF">2017-03-20T17:49:00Z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